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57542951"/>
    <w:p w14:paraId="099CDA4E" w14:textId="01606682" w:rsidR="00326779" w:rsidRDefault="00906E8F" w:rsidP="007F1429">
      <w:pPr>
        <w:pStyle w:val="Ttulo1"/>
        <w:jc w:val="center"/>
        <w:rPr>
          <w:rFonts w:ascii="Montserrat" w:hAnsi="Montserrat"/>
          <w:b/>
          <w:bCs/>
          <w:color w:val="auto"/>
          <w:sz w:val="18"/>
          <w:szCs w:val="18"/>
        </w:rPr>
      </w:pPr>
      <w:r>
        <w:rPr>
          <w:noProof/>
          <w:lang w:eastAsia="es-MX"/>
        </w:rPr>
        <mc:AlternateContent>
          <mc:Choice Requires="wps">
            <w:drawing>
              <wp:anchor distT="45720" distB="45720" distL="114300" distR="114300" simplePos="0" relativeHeight="251659264" behindDoc="1" locked="0" layoutInCell="1" allowOverlap="1" wp14:anchorId="41D875C0" wp14:editId="3C4D835F">
                <wp:simplePos x="0" y="0"/>
                <wp:positionH relativeFrom="column">
                  <wp:posOffset>50165</wp:posOffset>
                </wp:positionH>
                <wp:positionV relativeFrom="paragraph">
                  <wp:posOffset>189865</wp:posOffset>
                </wp:positionV>
                <wp:extent cx="5772150" cy="768350"/>
                <wp:effectExtent l="0" t="0" r="0" b="0"/>
                <wp:wrapTight wrapText="bothSides">
                  <wp:wrapPolygon edited="0">
                    <wp:start x="214" y="0"/>
                    <wp:lineTo x="214" y="20886"/>
                    <wp:lineTo x="21315" y="20886"/>
                    <wp:lineTo x="21315" y="0"/>
                    <wp:lineTo x="214" y="0"/>
                  </wp:wrapPolygon>
                </wp:wrapTight>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768350"/>
                        </a:xfrm>
                        <a:prstGeom prst="rect">
                          <a:avLst/>
                        </a:prstGeom>
                        <a:noFill/>
                        <a:ln w="9525">
                          <a:noFill/>
                          <a:miter lim="800000"/>
                          <a:headEnd/>
                          <a:tailEnd/>
                        </a:ln>
                      </wps:spPr>
                      <wps:txbx>
                        <w:txbxContent>
                          <w:p w14:paraId="0FE9273E" w14:textId="77777777" w:rsidR="00906E8F" w:rsidRPr="00906E8F" w:rsidRDefault="00906E8F" w:rsidP="00906E8F">
                            <w:pPr>
                              <w:spacing w:after="0"/>
                              <w:jc w:val="right"/>
                              <w:rPr>
                                <w:rFonts w:ascii="Geomanist" w:hAnsi="Geomanist"/>
                                <w:b/>
                                <w:sz w:val="14"/>
                                <w:szCs w:val="14"/>
                              </w:rPr>
                            </w:pPr>
                            <w:r w:rsidRPr="00906E8F">
                              <w:rPr>
                                <w:rFonts w:ascii="Geomanist" w:hAnsi="Geomanist"/>
                                <w:b/>
                                <w:sz w:val="14"/>
                                <w:szCs w:val="14"/>
                              </w:rPr>
                              <w:t>UNIDAD DE ADMINISTRACIÓN Y FINANZAS</w:t>
                            </w:r>
                          </w:p>
                          <w:p w14:paraId="7E933085" w14:textId="77777777" w:rsidR="00906E8F" w:rsidRPr="00906E8F" w:rsidRDefault="00906E8F" w:rsidP="00906E8F">
                            <w:pPr>
                              <w:spacing w:after="0"/>
                              <w:jc w:val="right"/>
                              <w:rPr>
                                <w:rFonts w:ascii="Geomanist" w:hAnsi="Geomanist"/>
                                <w:b/>
                                <w:sz w:val="14"/>
                                <w:szCs w:val="14"/>
                              </w:rPr>
                            </w:pPr>
                            <w:r w:rsidRPr="00906E8F">
                              <w:rPr>
                                <w:rFonts w:ascii="Geomanist" w:hAnsi="Geomanist"/>
                                <w:b/>
                                <w:sz w:val="14"/>
                                <w:szCs w:val="14"/>
                              </w:rPr>
                              <w:t>COORDINACIÓN DE SERVICIOS GENERALES</w:t>
                            </w:r>
                          </w:p>
                          <w:p w14:paraId="6FB9492E" w14:textId="77777777" w:rsidR="00906E8F" w:rsidRPr="00906E8F" w:rsidRDefault="00906E8F" w:rsidP="00906E8F">
                            <w:pPr>
                              <w:spacing w:after="0"/>
                              <w:jc w:val="right"/>
                              <w:rPr>
                                <w:b/>
                                <w:sz w:val="14"/>
                                <w:szCs w:val="14"/>
                              </w:rPr>
                            </w:pPr>
                            <w:r w:rsidRPr="00906E8F">
                              <w:rPr>
                                <w:rFonts w:ascii="Geomanist" w:hAnsi="Geomanist"/>
                                <w:b/>
                                <w:sz w:val="14"/>
                                <w:szCs w:val="14"/>
                              </w:rPr>
                              <w:t>DIVISIÓN DE SERVICIOS GENERALES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875C0" id="_x0000_t202" coordsize="21600,21600" o:spt="202" path="m,l,21600r21600,l21600,xe">
                <v:stroke joinstyle="miter"/>
                <v:path gradientshapeok="t" o:connecttype="rect"/>
              </v:shapetype>
              <v:shape id="Cuadro de texto 2" o:spid="_x0000_s1026" type="#_x0000_t202" style="position:absolute;left:0;text-align:left;margin-left:3.95pt;margin-top:14.95pt;width:454.5pt;height:6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" filled="f" stroked="f">
                <v:textbox>
                  <w:txbxContent>
                    <w:p w14:paraId="0FE9273E" w14:textId="77777777" w:rsidR="00906E8F" w:rsidRPr="00906E8F" w:rsidRDefault="00906E8F" w:rsidP="00906E8F">
                      <w:pPr>
                        <w:spacing w:after="0"/>
                        <w:jc w:val="right"/>
                        <w:rPr>
                          <w:rFonts w:ascii="Geomanist" w:hAnsi="Geomanist"/>
                          <w:b/>
                          <w:sz w:val="14"/>
                          <w:szCs w:val="14"/>
                        </w:rPr>
                      </w:pPr>
                      <w:r w:rsidRPr="00906E8F">
                        <w:rPr>
                          <w:rFonts w:ascii="Geomanist" w:hAnsi="Geomanist"/>
                          <w:b/>
                          <w:sz w:val="14"/>
                          <w:szCs w:val="14"/>
                        </w:rPr>
                        <w:t>UNIDAD DE ADMINISTRACIÓN Y FINANZAS</w:t>
                      </w:r>
                    </w:p>
                    <w:p w14:paraId="7E933085" w14:textId="77777777" w:rsidR="00906E8F" w:rsidRPr="00906E8F" w:rsidRDefault="00906E8F" w:rsidP="00906E8F">
                      <w:pPr>
                        <w:spacing w:after="0"/>
                        <w:jc w:val="right"/>
                        <w:rPr>
                          <w:rFonts w:ascii="Geomanist" w:hAnsi="Geomanist"/>
                          <w:b/>
                          <w:sz w:val="14"/>
                          <w:szCs w:val="14"/>
                        </w:rPr>
                      </w:pPr>
                      <w:r w:rsidRPr="00906E8F">
                        <w:rPr>
                          <w:rFonts w:ascii="Geomanist" w:hAnsi="Geomanist"/>
                          <w:b/>
                          <w:sz w:val="14"/>
                          <w:szCs w:val="14"/>
                        </w:rPr>
                        <w:t>COORDINACIÓN DE SERVICIOS GENERALES</w:t>
                      </w:r>
                    </w:p>
                    <w:p w14:paraId="6FB9492E" w14:textId="77777777" w:rsidR="00906E8F" w:rsidRPr="00906E8F" w:rsidRDefault="00906E8F" w:rsidP="00906E8F">
                      <w:pPr>
                        <w:spacing w:after="0"/>
                        <w:jc w:val="right"/>
                        <w:rPr>
                          <w:b/>
                          <w:sz w:val="14"/>
                          <w:szCs w:val="14"/>
                        </w:rPr>
                      </w:pPr>
                      <w:r w:rsidRPr="00906E8F">
                        <w:rPr>
                          <w:rFonts w:ascii="Geomanist" w:hAnsi="Geomanist"/>
                          <w:b/>
                          <w:sz w:val="14"/>
                          <w:szCs w:val="14"/>
                        </w:rPr>
                        <w:t>DIVISIÓN DE SERVICIOS GENERALES</w:t>
                      </w:r>
                    </w:p>
                  </w:txbxContent>
                </v:textbox>
                <w10:wrap type="tight"/>
              </v:shape>
            </w:pict>
          </mc:Fallback>
        </mc:AlternateContent>
      </w:r>
    </w:p>
    <w:p w14:paraId="13DB3B52" w14:textId="16BCF122" w:rsidR="00326779" w:rsidRDefault="00326779" w:rsidP="007F1429">
      <w:pPr>
        <w:pStyle w:val="Ttulo1"/>
        <w:jc w:val="center"/>
        <w:rPr>
          <w:rFonts w:ascii="Montserrat" w:hAnsi="Montserrat"/>
          <w:b/>
          <w:bCs/>
          <w:color w:val="auto"/>
          <w:sz w:val="18"/>
          <w:szCs w:val="18"/>
        </w:rPr>
      </w:pPr>
    </w:p>
    <w:p w14:paraId="1F523F69" w14:textId="01B1700F" w:rsidR="00326779" w:rsidRDefault="00906E8F" w:rsidP="007F1429">
      <w:pPr>
        <w:pStyle w:val="Ttulo1"/>
        <w:tabs>
          <w:tab w:val="left" w:pos="6500"/>
        </w:tabs>
        <w:jc w:val="left"/>
        <w:rPr>
          <w:rFonts w:ascii="Montserrat" w:hAnsi="Montserrat"/>
          <w:b/>
          <w:bCs/>
          <w:color w:val="auto"/>
          <w:sz w:val="18"/>
          <w:szCs w:val="18"/>
        </w:rPr>
      </w:pPr>
      <w:r>
        <w:rPr>
          <w:rFonts w:ascii="Montserrat" w:hAnsi="Montserrat"/>
          <w:b/>
          <w:bCs/>
          <w:color w:val="auto"/>
          <w:sz w:val="18"/>
          <w:szCs w:val="18"/>
        </w:rPr>
        <w:tab/>
      </w:r>
    </w:p>
    <w:p w14:paraId="73C21BE5" w14:textId="77777777" w:rsidR="00326779" w:rsidRDefault="00326779" w:rsidP="007F1429">
      <w:pPr>
        <w:pStyle w:val="Ttulo1"/>
        <w:rPr>
          <w:rFonts w:ascii="Montserrat" w:hAnsi="Montserrat"/>
          <w:b/>
          <w:bCs/>
          <w:color w:val="auto"/>
          <w:sz w:val="18"/>
          <w:szCs w:val="18"/>
        </w:rPr>
      </w:pPr>
    </w:p>
    <w:p w14:paraId="4A15985D" w14:textId="77777777" w:rsidR="00906E8F" w:rsidRPr="00906E8F" w:rsidRDefault="00906E8F" w:rsidP="007F1429"/>
    <w:p w14:paraId="247C9B86" w14:textId="2F50B21F" w:rsidR="00326779" w:rsidRPr="00906E8F" w:rsidRDefault="002142B8" w:rsidP="007F1429">
      <w:pPr>
        <w:pStyle w:val="Ttulo1"/>
        <w:rPr>
          <w:rFonts w:ascii="Geomanist" w:eastAsia="Calibri" w:hAnsi="Geomanist" w:cstheme="minorBidi"/>
          <w:b/>
          <w:bCs/>
          <w:color w:val="auto"/>
          <w:sz w:val="36"/>
          <w:szCs w:val="36"/>
          <w:lang w:val="es-ES"/>
        </w:rPr>
      </w:pPr>
      <w:bookmarkStart w:id="1" w:name="_Hlk177641477"/>
      <w:r w:rsidRPr="00906E8F">
        <w:rPr>
          <w:rFonts w:ascii="Geomanist" w:eastAsia="Calibri" w:hAnsi="Geomanist" w:cstheme="minorBidi"/>
          <w:b/>
          <w:bCs/>
          <w:color w:val="auto"/>
          <w:sz w:val="36"/>
          <w:szCs w:val="36"/>
          <w:lang w:val="es-ES"/>
        </w:rPr>
        <w:t xml:space="preserve">SUMINISTRO DE OXÍGENO HOSPITALARIO Y GASES MEDICINALES PARA </w:t>
      </w:r>
      <w:r w:rsidR="002E0899" w:rsidRPr="00906E8F">
        <w:rPr>
          <w:rFonts w:ascii="Geomanist" w:eastAsia="Calibri" w:hAnsi="Geomanist" w:cstheme="minorBidi"/>
          <w:b/>
          <w:bCs/>
          <w:color w:val="auto"/>
          <w:sz w:val="36"/>
          <w:szCs w:val="36"/>
          <w:lang w:val="es-ES"/>
        </w:rPr>
        <w:t xml:space="preserve">EL </w:t>
      </w:r>
      <w:r w:rsidRPr="00906E8F">
        <w:rPr>
          <w:rFonts w:ascii="Geomanist" w:eastAsia="Calibri" w:hAnsi="Geomanist" w:cstheme="minorBidi"/>
          <w:b/>
          <w:bCs/>
          <w:color w:val="auto"/>
          <w:sz w:val="36"/>
          <w:szCs w:val="36"/>
          <w:lang w:val="es-ES"/>
        </w:rPr>
        <w:t xml:space="preserve">ESTADO DE </w:t>
      </w:r>
      <w:r w:rsidR="00906E8F">
        <w:rPr>
          <w:rFonts w:ascii="Geomanist" w:eastAsia="Calibri" w:hAnsi="Geomanist" w:cstheme="minorBidi"/>
          <w:b/>
          <w:bCs/>
          <w:color w:val="auto"/>
          <w:sz w:val="36"/>
          <w:szCs w:val="36"/>
          <w:lang w:val="es-ES"/>
        </w:rPr>
        <w:t>TABASCO</w:t>
      </w:r>
      <w:r w:rsidRPr="00906E8F">
        <w:rPr>
          <w:rFonts w:ascii="Geomanist" w:eastAsia="Calibri" w:hAnsi="Geomanist" w:cstheme="minorBidi"/>
          <w:b/>
          <w:bCs/>
          <w:color w:val="auto"/>
          <w:sz w:val="36"/>
          <w:szCs w:val="36"/>
          <w:lang w:val="es-ES"/>
        </w:rPr>
        <w:t xml:space="preserve"> DE SERVICIOS DE SALUD DEL INSTITUTO MEXICANO DEL SEGURO SOCIAL PARA EL BIENESTAR (IMSS-BIENESTAR) PARA EL EJERCICIO FISCAL 2024</w:t>
      </w:r>
    </w:p>
    <w:bookmarkEnd w:id="1"/>
    <w:p w14:paraId="03E7A848" w14:textId="77777777" w:rsidR="00326779" w:rsidRPr="00906E8F" w:rsidRDefault="00326779" w:rsidP="007F1429">
      <w:pPr>
        <w:rPr>
          <w:rFonts w:ascii="Geomanist" w:eastAsia="Calibri" w:hAnsi="Geomanist"/>
          <w:b/>
          <w:bCs/>
          <w:sz w:val="22"/>
          <w:lang w:val="es-ES"/>
        </w:rPr>
      </w:pPr>
    </w:p>
    <w:p w14:paraId="5E65D230" w14:textId="77777777" w:rsidR="00326779" w:rsidRPr="00906E8F" w:rsidRDefault="00326779" w:rsidP="007F1429">
      <w:pPr>
        <w:rPr>
          <w:rFonts w:ascii="Geomanist" w:eastAsia="Calibri" w:hAnsi="Geomanist"/>
          <w:b/>
          <w:bCs/>
          <w:sz w:val="22"/>
          <w:lang w:val="es-ES"/>
        </w:rPr>
      </w:pPr>
    </w:p>
    <w:p w14:paraId="640E6A2D" w14:textId="77777777" w:rsidR="00326779" w:rsidRPr="00906E8F" w:rsidRDefault="00326779" w:rsidP="007F1429">
      <w:pPr>
        <w:rPr>
          <w:rFonts w:ascii="Geomanist" w:eastAsia="Calibri" w:hAnsi="Geomanist"/>
          <w:b/>
          <w:bCs/>
          <w:sz w:val="22"/>
          <w:lang w:val="es-ES"/>
        </w:rPr>
      </w:pPr>
    </w:p>
    <w:p w14:paraId="27D63841" w14:textId="77777777" w:rsidR="00326779" w:rsidRPr="00906E8F" w:rsidRDefault="00326779" w:rsidP="007F1429">
      <w:pPr>
        <w:rPr>
          <w:rFonts w:ascii="Geomanist" w:eastAsia="Calibri" w:hAnsi="Geomanist"/>
          <w:b/>
          <w:bCs/>
          <w:sz w:val="22"/>
          <w:lang w:val="es-ES"/>
        </w:rPr>
      </w:pPr>
    </w:p>
    <w:p w14:paraId="0169DC49" w14:textId="77777777" w:rsidR="00326779" w:rsidRPr="00906E8F" w:rsidRDefault="00326779" w:rsidP="007F1429">
      <w:pPr>
        <w:rPr>
          <w:rFonts w:ascii="Geomanist" w:eastAsia="Calibri" w:hAnsi="Geomanist"/>
          <w:b/>
          <w:bCs/>
          <w:sz w:val="22"/>
          <w:lang w:val="es-ES"/>
        </w:rPr>
      </w:pPr>
    </w:p>
    <w:p w14:paraId="5B7C8735" w14:textId="77777777" w:rsidR="00326779" w:rsidRPr="00906E8F" w:rsidRDefault="00326779" w:rsidP="007F1429">
      <w:pPr>
        <w:rPr>
          <w:rFonts w:ascii="Geomanist" w:eastAsia="Calibri" w:hAnsi="Geomanist"/>
          <w:b/>
          <w:bCs/>
          <w:sz w:val="22"/>
          <w:lang w:val="es-ES"/>
        </w:rPr>
      </w:pPr>
    </w:p>
    <w:p w14:paraId="062B3D25" w14:textId="77777777" w:rsidR="00326779" w:rsidRPr="00906E8F" w:rsidRDefault="00326779" w:rsidP="007F1429">
      <w:pPr>
        <w:rPr>
          <w:rFonts w:ascii="Geomanist" w:eastAsia="Calibri" w:hAnsi="Geomanist"/>
          <w:b/>
          <w:bCs/>
          <w:sz w:val="22"/>
          <w:lang w:val="es-ES"/>
        </w:rPr>
      </w:pPr>
    </w:p>
    <w:p w14:paraId="6AF26BB5" w14:textId="77777777" w:rsidR="00326779" w:rsidRPr="00906E8F" w:rsidRDefault="00326779" w:rsidP="007F1429">
      <w:pPr>
        <w:rPr>
          <w:rFonts w:ascii="Geomanist" w:eastAsia="Calibri" w:hAnsi="Geomanist"/>
          <w:b/>
          <w:bCs/>
          <w:sz w:val="22"/>
          <w:lang w:val="es-ES"/>
        </w:rPr>
      </w:pPr>
    </w:p>
    <w:p w14:paraId="31AB863C" w14:textId="77777777" w:rsidR="00326779" w:rsidRPr="00906E8F" w:rsidRDefault="00326779" w:rsidP="007F1429">
      <w:pPr>
        <w:rPr>
          <w:rFonts w:ascii="Geomanist" w:eastAsia="Calibri" w:hAnsi="Geomanist"/>
          <w:b/>
          <w:bCs/>
          <w:sz w:val="22"/>
          <w:lang w:val="es-ES"/>
        </w:rPr>
      </w:pPr>
    </w:p>
    <w:p w14:paraId="4A6D9D56" w14:textId="77777777" w:rsidR="00326779" w:rsidRPr="00906E8F" w:rsidRDefault="00326779" w:rsidP="007F1429">
      <w:pPr>
        <w:rPr>
          <w:rFonts w:ascii="Geomanist" w:eastAsia="Calibri" w:hAnsi="Geomanist"/>
          <w:b/>
          <w:bCs/>
          <w:sz w:val="22"/>
          <w:lang w:val="es-ES"/>
        </w:rPr>
      </w:pPr>
    </w:p>
    <w:p w14:paraId="465C9AB2" w14:textId="77777777" w:rsidR="00326779" w:rsidRPr="00906E8F" w:rsidRDefault="00326779" w:rsidP="007F1429">
      <w:pPr>
        <w:rPr>
          <w:rFonts w:ascii="Geomanist" w:eastAsia="Calibri" w:hAnsi="Geomanist"/>
          <w:b/>
          <w:bCs/>
          <w:sz w:val="22"/>
          <w:lang w:val="es-ES"/>
        </w:rPr>
      </w:pPr>
    </w:p>
    <w:p w14:paraId="59CF32A3" w14:textId="77777777" w:rsidR="00326779" w:rsidRPr="00906E8F" w:rsidRDefault="00326779" w:rsidP="007F1429">
      <w:pPr>
        <w:rPr>
          <w:rFonts w:ascii="Geomanist" w:eastAsia="Calibri" w:hAnsi="Geomanist"/>
          <w:b/>
          <w:bCs/>
          <w:sz w:val="22"/>
          <w:lang w:val="es-ES"/>
        </w:rPr>
      </w:pPr>
    </w:p>
    <w:p w14:paraId="4A5730C6" w14:textId="77777777" w:rsidR="00326779" w:rsidRPr="00906E8F" w:rsidRDefault="00326779" w:rsidP="007F1429">
      <w:pPr>
        <w:rPr>
          <w:rFonts w:ascii="Geomanist" w:eastAsia="Calibri" w:hAnsi="Geomanist"/>
          <w:b/>
          <w:bCs/>
          <w:sz w:val="22"/>
          <w:lang w:val="es-ES"/>
        </w:rPr>
      </w:pPr>
    </w:p>
    <w:p w14:paraId="3D73F685" w14:textId="77777777" w:rsidR="00906E8F" w:rsidRDefault="00906E8F" w:rsidP="007F1429">
      <w:pPr>
        <w:pStyle w:val="Ttulo1"/>
        <w:rPr>
          <w:rFonts w:ascii="Geomanist" w:eastAsia="Calibri" w:hAnsi="Geomanist" w:cstheme="minorBidi"/>
          <w:b/>
          <w:bCs/>
          <w:color w:val="auto"/>
          <w:sz w:val="22"/>
          <w:szCs w:val="22"/>
          <w:lang w:val="es-ES"/>
        </w:rPr>
      </w:pPr>
    </w:p>
    <w:p w14:paraId="37ECF758" w14:textId="70A3229E" w:rsidR="00511324" w:rsidRPr="00906E8F" w:rsidRDefault="00511324" w:rsidP="007F1429">
      <w:pPr>
        <w:pStyle w:val="Ttulo1"/>
        <w:jc w:val="center"/>
        <w:rPr>
          <w:rFonts w:ascii="Geomanist" w:eastAsia="Calibri" w:hAnsi="Geomanist" w:cstheme="minorBidi"/>
          <w:b/>
          <w:bCs/>
          <w:color w:val="auto"/>
          <w:sz w:val="22"/>
          <w:szCs w:val="22"/>
          <w:lang w:val="es-ES"/>
        </w:rPr>
      </w:pPr>
      <w:r w:rsidRPr="00906E8F">
        <w:rPr>
          <w:rFonts w:ascii="Geomanist" w:eastAsia="Calibri" w:hAnsi="Geomanist" w:cstheme="minorBidi"/>
          <w:b/>
          <w:bCs/>
          <w:color w:val="auto"/>
          <w:sz w:val="22"/>
          <w:szCs w:val="22"/>
          <w:lang w:val="es-ES"/>
        </w:rPr>
        <w:t>ANEXO TÉCNICO</w:t>
      </w:r>
      <w:bookmarkEnd w:id="0"/>
    </w:p>
    <w:p w14:paraId="18D9B97F" w14:textId="77777777" w:rsidR="00511324" w:rsidRPr="00906E8F" w:rsidRDefault="00511324" w:rsidP="007F1429">
      <w:pPr>
        <w:contextualSpacing/>
        <w:rPr>
          <w:rFonts w:ascii="Geomanist" w:eastAsia="Calibri" w:hAnsi="Geomanist"/>
          <w:b/>
          <w:bCs/>
          <w:sz w:val="22"/>
          <w:lang w:val="es-ES"/>
        </w:rPr>
      </w:pPr>
    </w:p>
    <w:p w14:paraId="165FB587" w14:textId="165765A4" w:rsidR="00454E0E" w:rsidRPr="00906E8F" w:rsidRDefault="00454E0E" w:rsidP="007F1429">
      <w:pPr>
        <w:keepNext/>
        <w:keepLines/>
        <w:spacing w:before="360" w:after="80"/>
        <w:outlineLvl w:val="0"/>
        <w:rPr>
          <w:rFonts w:ascii="Geomanist" w:eastAsia="Calibri" w:hAnsi="Geomanist"/>
          <w:b/>
          <w:bCs/>
          <w:sz w:val="22"/>
          <w:lang w:val="es-ES"/>
        </w:rPr>
      </w:pPr>
      <w:bookmarkStart w:id="2" w:name="_Hlk177641682"/>
      <w:r w:rsidRPr="00906E8F">
        <w:rPr>
          <w:rFonts w:ascii="Geomanist" w:eastAsia="Calibri" w:hAnsi="Geomanist"/>
          <w:b/>
          <w:bCs/>
          <w:sz w:val="22"/>
          <w:lang w:val="es-ES"/>
        </w:rPr>
        <w:t>SUMINISTRO DE OXÍGENO HOSPITALARIO Y GASES MEDICINALES PARA EL ESTADO DE T</w:t>
      </w:r>
      <w:r w:rsidR="00BA7BB7">
        <w:rPr>
          <w:rFonts w:ascii="Geomanist" w:eastAsia="Calibri" w:hAnsi="Geomanist"/>
          <w:b/>
          <w:bCs/>
          <w:sz w:val="22"/>
          <w:lang w:val="es-ES"/>
        </w:rPr>
        <w:t xml:space="preserve">ABASCO </w:t>
      </w:r>
      <w:r w:rsidRPr="00906E8F">
        <w:rPr>
          <w:rFonts w:ascii="Geomanist" w:eastAsia="Calibri" w:hAnsi="Geomanist"/>
          <w:b/>
          <w:bCs/>
          <w:sz w:val="22"/>
          <w:lang w:val="es-ES"/>
        </w:rPr>
        <w:t>DE SERVICIOS DE SALUD DEL INSTITUTO MEXICANO DEL SEGURO SOCIAL PARA EL BIENESTAR (IMSS-BIENESTAR) PARA EL EJERCICIO FISCAL 2024</w:t>
      </w:r>
    </w:p>
    <w:bookmarkEnd w:id="2"/>
    <w:p w14:paraId="513B66B9" w14:textId="77777777" w:rsidR="00534D46" w:rsidRPr="00906E8F" w:rsidRDefault="00534D46" w:rsidP="007F1429">
      <w:pPr>
        <w:ind w:left="3540" w:firstLine="708"/>
        <w:rPr>
          <w:rFonts w:ascii="Geomanist" w:eastAsia="Calibri" w:hAnsi="Geomanist"/>
          <w:b/>
          <w:bCs/>
          <w:sz w:val="22"/>
          <w:lang w:val="es-ES"/>
        </w:rPr>
      </w:pPr>
    </w:p>
    <w:p w14:paraId="6CC97D2C" w14:textId="132A1A30" w:rsidR="00511324" w:rsidRPr="00906E8F" w:rsidRDefault="00511324" w:rsidP="007F1429">
      <w:pPr>
        <w:ind w:left="3540" w:firstLine="708"/>
        <w:rPr>
          <w:rFonts w:ascii="Geomanist" w:eastAsia="Calibri" w:hAnsi="Geomanist"/>
          <w:b/>
          <w:bCs/>
          <w:sz w:val="22"/>
          <w:lang w:val="es-ES"/>
        </w:rPr>
      </w:pPr>
      <w:r w:rsidRPr="00906E8F">
        <w:rPr>
          <w:rFonts w:ascii="Geomanist" w:eastAsia="Calibri" w:hAnsi="Geomanist"/>
          <w:b/>
          <w:bCs/>
          <w:sz w:val="22"/>
          <w:lang w:val="es-ES"/>
        </w:rPr>
        <w:t>Glosario de Términos</w:t>
      </w:r>
    </w:p>
    <w:p w14:paraId="08D3FBCC" w14:textId="77777777" w:rsidR="00511324" w:rsidRPr="00906E8F" w:rsidRDefault="00511324" w:rsidP="007F1429">
      <w:pPr>
        <w:rPr>
          <w:rFonts w:ascii="Geomanist" w:eastAsia="Calibri" w:hAnsi="Geomanist"/>
          <w:b/>
          <w:bCs/>
          <w:sz w:val="22"/>
          <w:lang w:val="es-ES"/>
        </w:rPr>
      </w:pPr>
    </w:p>
    <w:tbl>
      <w:tblPr>
        <w:tblW w:w="0" w:type="auto"/>
        <w:jc w:val="right"/>
        <w:tblLook w:val="00A0" w:firstRow="1" w:lastRow="0" w:firstColumn="1" w:lastColumn="0" w:noHBand="0" w:noVBand="0"/>
      </w:tblPr>
      <w:tblGrid>
        <w:gridCol w:w="2232"/>
        <w:gridCol w:w="6606"/>
      </w:tblGrid>
      <w:tr w:rsidR="00511324" w:rsidRPr="00906E8F" w14:paraId="5E9E9CD4" w14:textId="77777777" w:rsidTr="00031E67">
        <w:trPr>
          <w:trHeight w:val="833"/>
          <w:jc w:val="right"/>
        </w:trPr>
        <w:tc>
          <w:tcPr>
            <w:tcW w:w="2389" w:type="dxa"/>
            <w:vAlign w:val="center"/>
            <w:hideMark/>
          </w:tcPr>
          <w:p w14:paraId="476F697F"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Cilindros tipo B, K y T:</w:t>
            </w:r>
          </w:p>
        </w:tc>
        <w:tc>
          <w:tcPr>
            <w:tcW w:w="7515" w:type="dxa"/>
            <w:vAlign w:val="center"/>
            <w:hideMark/>
          </w:tcPr>
          <w:p w14:paraId="182F034F"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Cilindros portátiles de capacidad de 6 a 12 m3, especiales para contener gases medicinales y hospitalarios, considerando las características normativas de cada gas.</w:t>
            </w:r>
          </w:p>
        </w:tc>
      </w:tr>
      <w:tr w:rsidR="00511324" w:rsidRPr="00906E8F" w14:paraId="265E3409" w14:textId="77777777" w:rsidTr="00031E67">
        <w:trPr>
          <w:trHeight w:val="1174"/>
          <w:jc w:val="right"/>
        </w:trPr>
        <w:tc>
          <w:tcPr>
            <w:tcW w:w="2389" w:type="dxa"/>
            <w:vAlign w:val="center"/>
            <w:hideMark/>
          </w:tcPr>
          <w:p w14:paraId="05F35486"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Cilindros tipo BT y Q:</w:t>
            </w:r>
          </w:p>
        </w:tc>
        <w:tc>
          <w:tcPr>
            <w:tcW w:w="7515" w:type="dxa"/>
            <w:vAlign w:val="center"/>
            <w:hideMark/>
          </w:tcPr>
          <w:p w14:paraId="62FE548C"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 xml:space="preserve">Cilindros portátiles de acero al carbono-cromo-molibdeno, para contener gases medicinales, considerando las características normativas de cada gas, con las siguientes capacidades de almacenaje: </w:t>
            </w:r>
          </w:p>
          <w:p w14:paraId="51FE5DB8"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 xml:space="preserve">BT-80(2 m3), BT-40(1.5 m3) y BT-20(1 m3). </w:t>
            </w:r>
          </w:p>
        </w:tc>
      </w:tr>
      <w:tr w:rsidR="00511324" w:rsidRPr="00906E8F" w14:paraId="5AA31B8E" w14:textId="77777777" w:rsidTr="00031E67">
        <w:trPr>
          <w:trHeight w:val="894"/>
          <w:jc w:val="right"/>
        </w:trPr>
        <w:tc>
          <w:tcPr>
            <w:tcW w:w="2389" w:type="dxa"/>
            <w:vAlign w:val="center"/>
            <w:hideMark/>
          </w:tcPr>
          <w:p w14:paraId="06FF0F18"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Cilindros tipo D:</w:t>
            </w:r>
          </w:p>
        </w:tc>
        <w:tc>
          <w:tcPr>
            <w:tcW w:w="7515" w:type="dxa"/>
            <w:vAlign w:val="center"/>
            <w:hideMark/>
          </w:tcPr>
          <w:p w14:paraId="01F2CCB0"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Cilindros portátiles con una capacidad máxima de almacenaje de 0.350 m3 a 0.415 m3, utilizados en el traslado de pacientes en el interior del hospital.</w:t>
            </w:r>
          </w:p>
        </w:tc>
      </w:tr>
      <w:tr w:rsidR="00511324" w:rsidRPr="00906E8F" w14:paraId="3E396B3C" w14:textId="77777777" w:rsidTr="00031E67">
        <w:trPr>
          <w:trHeight w:val="864"/>
          <w:jc w:val="right"/>
        </w:trPr>
        <w:tc>
          <w:tcPr>
            <w:tcW w:w="2389" w:type="dxa"/>
            <w:vAlign w:val="center"/>
            <w:hideMark/>
          </w:tcPr>
          <w:p w14:paraId="3E650974"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 xml:space="preserve">Cilindros tipo E: </w:t>
            </w:r>
          </w:p>
        </w:tc>
        <w:tc>
          <w:tcPr>
            <w:tcW w:w="7515" w:type="dxa"/>
            <w:vAlign w:val="center"/>
            <w:hideMark/>
          </w:tcPr>
          <w:p w14:paraId="45288314"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Cilindros portátiles de capacidad máxima de 0.682 m3 a 0.700 m3u utilizados para traslados de pacientes en el interior del hospital.</w:t>
            </w:r>
          </w:p>
        </w:tc>
      </w:tr>
      <w:tr w:rsidR="00511324" w:rsidRPr="00906E8F" w14:paraId="40C226F3" w14:textId="77777777" w:rsidTr="00031E67">
        <w:trPr>
          <w:trHeight w:val="834"/>
          <w:jc w:val="right"/>
        </w:trPr>
        <w:tc>
          <w:tcPr>
            <w:tcW w:w="2389" w:type="dxa"/>
            <w:vAlign w:val="center"/>
            <w:hideMark/>
          </w:tcPr>
          <w:p w14:paraId="3BD3B5E3"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Cilindro tipo M:</w:t>
            </w:r>
          </w:p>
        </w:tc>
        <w:tc>
          <w:tcPr>
            <w:tcW w:w="7515" w:type="dxa"/>
            <w:vAlign w:val="center"/>
            <w:hideMark/>
          </w:tcPr>
          <w:p w14:paraId="43F59E2E" w14:textId="64E179E9"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Cilindros portátiles con una capacidad máxima de almacenaje de 3.00 m3 a 3.45 m3 utilizados en el traslado de pacientes en el interior del hospital.</w:t>
            </w:r>
          </w:p>
        </w:tc>
      </w:tr>
      <w:tr w:rsidR="00511324" w:rsidRPr="00906E8F" w14:paraId="6C4720EA" w14:textId="77777777" w:rsidTr="00031E67">
        <w:trPr>
          <w:trHeight w:val="732"/>
          <w:jc w:val="right"/>
        </w:trPr>
        <w:tc>
          <w:tcPr>
            <w:tcW w:w="2389" w:type="dxa"/>
            <w:vAlign w:val="center"/>
            <w:hideMark/>
          </w:tcPr>
          <w:p w14:paraId="735D02C1"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Criogénico:</w:t>
            </w:r>
          </w:p>
        </w:tc>
        <w:tc>
          <w:tcPr>
            <w:tcW w:w="7515" w:type="dxa"/>
            <w:vAlign w:val="center"/>
            <w:hideMark/>
          </w:tcPr>
          <w:p w14:paraId="523F9515" w14:textId="59A3DCA4"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Sustancia, cilindro o sistema, que mantiene o conserva los gases en estado líquido, a una temperatura igual o menor a-183 °C.</w:t>
            </w:r>
          </w:p>
        </w:tc>
      </w:tr>
      <w:tr w:rsidR="00511324" w:rsidRPr="00906E8F" w14:paraId="7BA07F3B" w14:textId="77777777" w:rsidTr="00031E67">
        <w:trPr>
          <w:trHeight w:val="261"/>
          <w:jc w:val="right"/>
        </w:trPr>
        <w:tc>
          <w:tcPr>
            <w:tcW w:w="2389" w:type="dxa"/>
            <w:vAlign w:val="center"/>
            <w:hideMark/>
          </w:tcPr>
          <w:p w14:paraId="7FC6AC7C"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EMA:</w:t>
            </w:r>
          </w:p>
        </w:tc>
        <w:tc>
          <w:tcPr>
            <w:tcW w:w="7515" w:type="dxa"/>
            <w:vAlign w:val="center"/>
            <w:hideMark/>
          </w:tcPr>
          <w:p w14:paraId="03D41E71" w14:textId="4EEFF999"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Entidad Mexicana de Acreditación.</w:t>
            </w:r>
          </w:p>
        </w:tc>
      </w:tr>
      <w:tr w:rsidR="00511324" w:rsidRPr="00906E8F" w14:paraId="3D0FC19B" w14:textId="77777777" w:rsidTr="00031E67">
        <w:trPr>
          <w:trHeight w:val="279"/>
          <w:jc w:val="right"/>
        </w:trPr>
        <w:tc>
          <w:tcPr>
            <w:tcW w:w="2389" w:type="dxa"/>
            <w:vAlign w:val="center"/>
            <w:hideMark/>
          </w:tcPr>
          <w:p w14:paraId="573E04C0"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IMSS-BIENESTAR:</w:t>
            </w:r>
          </w:p>
        </w:tc>
        <w:tc>
          <w:tcPr>
            <w:tcW w:w="7515" w:type="dxa"/>
            <w:vAlign w:val="center"/>
            <w:hideMark/>
          </w:tcPr>
          <w:p w14:paraId="01491F95" w14:textId="06238B02" w:rsidR="00511324" w:rsidRPr="00BA7BB7" w:rsidRDefault="00511324" w:rsidP="007F1429">
            <w:pPr>
              <w:suppressAutoHyphens/>
              <w:rPr>
                <w:rFonts w:ascii="Geomanist" w:eastAsia="Calibri" w:hAnsi="Geomanist"/>
                <w:szCs w:val="20"/>
                <w:lang w:val="es-ES"/>
              </w:rPr>
            </w:pPr>
          </w:p>
          <w:p w14:paraId="6D4D44D5" w14:textId="2DC06FC6"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Servicios de Salud del Instituto Mexicano del Seguro Social para el Bienestar</w:t>
            </w:r>
          </w:p>
          <w:p w14:paraId="485697F1" w14:textId="77777777" w:rsidR="00511324" w:rsidRPr="00BA7BB7" w:rsidRDefault="00511324" w:rsidP="007F1429">
            <w:pPr>
              <w:suppressAutoHyphens/>
              <w:rPr>
                <w:rFonts w:ascii="Geomanist" w:eastAsia="Calibri" w:hAnsi="Geomanist"/>
                <w:szCs w:val="20"/>
                <w:lang w:val="es-ES"/>
              </w:rPr>
            </w:pPr>
          </w:p>
        </w:tc>
      </w:tr>
      <w:tr w:rsidR="00511324" w:rsidRPr="00906E8F" w14:paraId="19804A23" w14:textId="77777777" w:rsidTr="00031E67">
        <w:trPr>
          <w:trHeight w:val="566"/>
          <w:jc w:val="right"/>
        </w:trPr>
        <w:tc>
          <w:tcPr>
            <w:tcW w:w="2389" w:type="dxa"/>
            <w:vAlign w:val="center"/>
            <w:hideMark/>
          </w:tcPr>
          <w:p w14:paraId="208334F9"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Ley:</w:t>
            </w:r>
          </w:p>
        </w:tc>
        <w:tc>
          <w:tcPr>
            <w:tcW w:w="7515" w:type="dxa"/>
            <w:vAlign w:val="center"/>
            <w:hideMark/>
          </w:tcPr>
          <w:p w14:paraId="6493E9E1" w14:textId="3CFFA9F5"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Ley de Adquisiciones, Arrendamientos y Servicios del Sector Público.</w:t>
            </w:r>
          </w:p>
        </w:tc>
      </w:tr>
      <w:tr w:rsidR="00511324" w:rsidRPr="00906E8F" w14:paraId="491BB16A" w14:textId="77777777" w:rsidTr="00031E67">
        <w:trPr>
          <w:trHeight w:val="566"/>
          <w:jc w:val="right"/>
        </w:trPr>
        <w:tc>
          <w:tcPr>
            <w:tcW w:w="2389" w:type="dxa"/>
            <w:vAlign w:val="center"/>
          </w:tcPr>
          <w:p w14:paraId="69A8DBAE"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MPa</w:t>
            </w:r>
          </w:p>
        </w:tc>
        <w:tc>
          <w:tcPr>
            <w:tcW w:w="7515" w:type="dxa"/>
            <w:vAlign w:val="center"/>
          </w:tcPr>
          <w:p w14:paraId="0E00A08B"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MegaPascal</w:t>
            </w:r>
          </w:p>
        </w:tc>
      </w:tr>
      <w:tr w:rsidR="00511324" w:rsidRPr="00906E8F" w14:paraId="1CBC8504" w14:textId="77777777" w:rsidTr="00031E67">
        <w:trPr>
          <w:trHeight w:val="290"/>
          <w:jc w:val="right"/>
        </w:trPr>
        <w:tc>
          <w:tcPr>
            <w:tcW w:w="2389" w:type="dxa"/>
            <w:vAlign w:val="center"/>
            <w:hideMark/>
          </w:tcPr>
          <w:p w14:paraId="4671FCD5"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NORMEX:</w:t>
            </w:r>
          </w:p>
        </w:tc>
        <w:tc>
          <w:tcPr>
            <w:tcW w:w="7515" w:type="dxa"/>
            <w:vAlign w:val="center"/>
            <w:hideMark/>
          </w:tcPr>
          <w:p w14:paraId="1DFD629B" w14:textId="0D5ADF14"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Organismo Nacional de Normalización.</w:t>
            </w:r>
          </w:p>
        </w:tc>
      </w:tr>
      <w:tr w:rsidR="00511324" w:rsidRPr="00906E8F" w14:paraId="0C945307" w14:textId="77777777" w:rsidTr="00031E67">
        <w:trPr>
          <w:trHeight w:val="290"/>
          <w:jc w:val="right"/>
        </w:trPr>
        <w:tc>
          <w:tcPr>
            <w:tcW w:w="2389" w:type="dxa"/>
            <w:vAlign w:val="center"/>
            <w:hideMark/>
          </w:tcPr>
          <w:p w14:paraId="0747A07B"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OPD</w:t>
            </w:r>
          </w:p>
        </w:tc>
        <w:tc>
          <w:tcPr>
            <w:tcW w:w="7515" w:type="dxa"/>
            <w:vAlign w:val="center"/>
            <w:hideMark/>
          </w:tcPr>
          <w:p w14:paraId="61E440BC" w14:textId="5492B8C5"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Órgano Público Descentralizado.</w:t>
            </w:r>
          </w:p>
        </w:tc>
      </w:tr>
      <w:tr w:rsidR="00511324" w:rsidRPr="00906E8F" w14:paraId="1F8A59BE" w14:textId="77777777" w:rsidTr="00031E67">
        <w:trPr>
          <w:trHeight w:val="426"/>
          <w:jc w:val="right"/>
        </w:trPr>
        <w:tc>
          <w:tcPr>
            <w:tcW w:w="2389" w:type="dxa"/>
            <w:vAlign w:val="center"/>
            <w:hideMark/>
          </w:tcPr>
          <w:p w14:paraId="3141E825"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lastRenderedPageBreak/>
              <w:t xml:space="preserve">Tanque Termo portátil </w:t>
            </w:r>
          </w:p>
        </w:tc>
        <w:tc>
          <w:tcPr>
            <w:tcW w:w="7515" w:type="dxa"/>
            <w:vAlign w:val="center"/>
          </w:tcPr>
          <w:p w14:paraId="48739A8C"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Recipiente para el transporte y almacenaje de gases a temperaturas criogénicas (O2, N2, N2O, Ar, CO2 y He). El cual contiene un gran volumen de gas en un pequeño espacio a una presión relativamente baja (hasta 16.5 kg/cm²).</w:t>
            </w:r>
          </w:p>
          <w:p w14:paraId="15FCD52A" w14:textId="59A6C7B9" w:rsidR="00511324" w:rsidRPr="00BA7BB7" w:rsidRDefault="00511324" w:rsidP="007F1429">
            <w:pPr>
              <w:suppressAutoHyphens/>
              <w:rPr>
                <w:rFonts w:ascii="Geomanist" w:eastAsia="Calibri" w:hAnsi="Geomanist"/>
                <w:szCs w:val="20"/>
                <w:lang w:val="es-ES"/>
              </w:rPr>
            </w:pPr>
          </w:p>
        </w:tc>
      </w:tr>
      <w:tr w:rsidR="00511324" w:rsidRPr="00906E8F" w14:paraId="3EC6EA0D" w14:textId="77777777" w:rsidTr="00031E67">
        <w:trPr>
          <w:trHeight w:val="1307"/>
          <w:jc w:val="right"/>
        </w:trPr>
        <w:tc>
          <w:tcPr>
            <w:tcW w:w="2389" w:type="dxa"/>
            <w:vAlign w:val="center"/>
            <w:hideMark/>
          </w:tcPr>
          <w:p w14:paraId="19A18B51" w14:textId="77777777" w:rsidR="00511324" w:rsidRPr="00906E8F" w:rsidRDefault="00511324" w:rsidP="007F1429">
            <w:pPr>
              <w:suppressAutoHyphens/>
              <w:rPr>
                <w:rFonts w:ascii="Geomanist" w:eastAsia="Calibri" w:hAnsi="Geomanist"/>
                <w:b/>
                <w:bCs/>
                <w:szCs w:val="20"/>
                <w:lang w:val="es-ES"/>
              </w:rPr>
            </w:pPr>
            <w:r w:rsidRPr="00906E8F">
              <w:rPr>
                <w:rFonts w:ascii="Geomanist" w:eastAsia="Calibri" w:hAnsi="Geomanist"/>
                <w:b/>
                <w:bCs/>
                <w:szCs w:val="20"/>
                <w:lang w:val="es-ES"/>
              </w:rPr>
              <w:t>Tanque Termo estacionario:</w:t>
            </w:r>
          </w:p>
        </w:tc>
        <w:tc>
          <w:tcPr>
            <w:tcW w:w="7515" w:type="dxa"/>
            <w:vAlign w:val="center"/>
            <w:hideMark/>
          </w:tcPr>
          <w:p w14:paraId="656A6C3A" w14:textId="77777777" w:rsidR="00511324" w:rsidRPr="00BA7BB7" w:rsidRDefault="00511324" w:rsidP="007F1429">
            <w:pPr>
              <w:suppressAutoHyphens/>
              <w:rPr>
                <w:rFonts w:ascii="Geomanist" w:eastAsia="Calibri" w:hAnsi="Geomanist"/>
                <w:szCs w:val="20"/>
                <w:lang w:val="es-ES"/>
              </w:rPr>
            </w:pPr>
            <w:r w:rsidRPr="00BA7BB7">
              <w:rPr>
                <w:rFonts w:ascii="Geomanist" w:eastAsia="Calibri" w:hAnsi="Geomanist"/>
                <w:szCs w:val="20"/>
                <w:lang w:val="es-ES"/>
              </w:rPr>
              <w:t>Recipiente utilizado para almacenar grandes cantidades de gas criogénico en forma líquida. Mantiene el oxígeno en forma de líquido criogénico a una temperatura aprox. -183°C para posteriormente suministrarlo de forma gaseosa, mediante un vaporizador, a la Unidad Médica.</w:t>
            </w:r>
          </w:p>
        </w:tc>
      </w:tr>
    </w:tbl>
    <w:p w14:paraId="700DCDA9" w14:textId="77777777" w:rsidR="00511324" w:rsidRPr="00906E8F" w:rsidRDefault="00511324" w:rsidP="007F1429">
      <w:pPr>
        <w:rPr>
          <w:rFonts w:ascii="Geomanist" w:eastAsia="Calibri" w:hAnsi="Geomanist"/>
          <w:b/>
          <w:bCs/>
          <w:sz w:val="22"/>
          <w:lang w:val="es-ES"/>
        </w:rPr>
      </w:pPr>
    </w:p>
    <w:p w14:paraId="5C97BD89" w14:textId="77777777" w:rsidR="00511324" w:rsidRPr="00906E8F" w:rsidRDefault="00511324" w:rsidP="007F1429">
      <w:pPr>
        <w:pStyle w:val="Prrafodelista"/>
        <w:numPr>
          <w:ilvl w:val="0"/>
          <w:numId w:val="21"/>
        </w:numPr>
        <w:spacing w:after="0"/>
        <w:ind w:left="426" w:hanging="426"/>
        <w:rPr>
          <w:rFonts w:ascii="Geomanist" w:eastAsia="Calibri" w:hAnsi="Geomanist"/>
          <w:b/>
          <w:bCs/>
          <w:sz w:val="22"/>
          <w:lang w:val="es-ES"/>
        </w:rPr>
      </w:pPr>
      <w:r w:rsidRPr="00906E8F">
        <w:rPr>
          <w:rFonts w:ascii="Geomanist" w:eastAsia="Calibri" w:hAnsi="Geomanist"/>
          <w:b/>
          <w:bCs/>
          <w:sz w:val="22"/>
          <w:lang w:val="es-ES"/>
        </w:rPr>
        <w:t xml:space="preserve">Descripción amplia y detallada de los servicios solicitados, características, especificaciones técnicas, unidad de medida, y en todo caso, los servicios materia del requerimiento, deben incluir la clave </w:t>
      </w:r>
      <w:proofErr w:type="spellStart"/>
      <w:r w:rsidRPr="00906E8F">
        <w:rPr>
          <w:rFonts w:ascii="Geomanist" w:eastAsia="Calibri" w:hAnsi="Geomanist"/>
          <w:b/>
          <w:bCs/>
          <w:sz w:val="22"/>
          <w:lang w:val="es-ES"/>
        </w:rPr>
        <w:t>CUCoP</w:t>
      </w:r>
      <w:proofErr w:type="spellEnd"/>
      <w:r w:rsidRPr="00906E8F">
        <w:rPr>
          <w:rFonts w:ascii="Geomanist" w:eastAsia="Calibri" w:hAnsi="Geomanist"/>
          <w:b/>
          <w:bCs/>
          <w:sz w:val="22"/>
          <w:lang w:val="es-ES"/>
        </w:rPr>
        <w:t xml:space="preserve"> que le corresponda.</w:t>
      </w:r>
    </w:p>
    <w:p w14:paraId="444F1566" w14:textId="77777777" w:rsidR="00511324" w:rsidRPr="00906E8F" w:rsidRDefault="00511324" w:rsidP="007F1429">
      <w:pPr>
        <w:rPr>
          <w:rFonts w:ascii="Geomanist" w:eastAsia="Calibri" w:hAnsi="Geomanist"/>
          <w:b/>
          <w:bCs/>
          <w:sz w:val="22"/>
          <w:lang w:val="es-ES"/>
        </w:rPr>
      </w:pPr>
    </w:p>
    <w:p w14:paraId="50B89D9D" w14:textId="7512455D" w:rsidR="00511324" w:rsidRPr="00906E8F" w:rsidRDefault="00511324" w:rsidP="007F1429">
      <w:pPr>
        <w:rPr>
          <w:rFonts w:ascii="Geomanist" w:eastAsia="Calibri" w:hAnsi="Geomanist"/>
          <w:b/>
          <w:bCs/>
          <w:sz w:val="22"/>
          <w:lang w:val="es-ES"/>
        </w:rPr>
      </w:pPr>
      <w:r w:rsidRPr="00906E8F">
        <w:rPr>
          <w:rFonts w:ascii="Geomanist" w:eastAsia="Calibri" w:hAnsi="Geomanist"/>
          <w:b/>
          <w:bCs/>
          <w:sz w:val="22"/>
          <w:lang w:val="es-ES"/>
        </w:rPr>
        <w:t xml:space="preserve">Descripción amplia y detallada del servicio solicitado. </w:t>
      </w:r>
    </w:p>
    <w:p w14:paraId="2E19E132" w14:textId="5A209A10" w:rsidR="00511324" w:rsidRPr="00BA7BB7" w:rsidRDefault="00511324" w:rsidP="007F1429">
      <w:pPr>
        <w:rPr>
          <w:rFonts w:ascii="Geomanist" w:eastAsia="Calibri" w:hAnsi="Geomanist"/>
          <w:sz w:val="22"/>
          <w:lang w:val="es-ES"/>
        </w:rPr>
      </w:pPr>
      <w:r w:rsidRPr="00BA7BB7">
        <w:rPr>
          <w:rFonts w:ascii="Geomanist" w:eastAsia="Calibri" w:hAnsi="Geomanist"/>
          <w:sz w:val="22"/>
          <w:lang w:val="es-ES"/>
        </w:rPr>
        <w:t xml:space="preserve">Servicios de Salud del Instituto Mexicano del Seguro Social para el Bienestar requiere la prestación del servicio de </w:t>
      </w:r>
      <w:r w:rsidR="00534D46" w:rsidRPr="00BA7BB7">
        <w:rPr>
          <w:rFonts w:ascii="Geomanist" w:eastAsia="Calibri" w:hAnsi="Geomanist"/>
          <w:sz w:val="22"/>
          <w:lang w:val="es-ES"/>
        </w:rPr>
        <w:t xml:space="preserve">SUMINISTRO DE OXÍGENO HOSPITALARIO Y GASES MEDICINALES PARA EL ESTADO DE </w:t>
      </w:r>
      <w:r w:rsidR="00BA7BB7" w:rsidRPr="00BA7BB7">
        <w:rPr>
          <w:rFonts w:ascii="Geomanist" w:eastAsia="Calibri" w:hAnsi="Geomanist"/>
          <w:sz w:val="22"/>
          <w:lang w:val="es-ES"/>
        </w:rPr>
        <w:t>TABASCO</w:t>
      </w:r>
      <w:r w:rsidR="00534D46" w:rsidRPr="00BA7BB7">
        <w:rPr>
          <w:rFonts w:ascii="Geomanist" w:eastAsia="Calibri" w:hAnsi="Geomanist"/>
          <w:sz w:val="22"/>
          <w:lang w:val="es-ES"/>
        </w:rPr>
        <w:t xml:space="preserve"> DE SERVICIOS DE SALUD DEL INSTITUTO MEXICANO DEL SEGURO SOCIAL PARA EL BIENESTAR (IMSS-BIENESTAR) PARA EL EJERCICIO FISCAL 2024 </w:t>
      </w:r>
      <w:r w:rsidRPr="00BA7BB7">
        <w:rPr>
          <w:rFonts w:ascii="Geomanist" w:eastAsia="Calibri" w:hAnsi="Geomanist"/>
          <w:sz w:val="22"/>
          <w:lang w:val="es-ES"/>
        </w:rPr>
        <w:t>de acuerdo con las especificaciones técnicas del servicio.</w:t>
      </w:r>
    </w:p>
    <w:p w14:paraId="5B837521" w14:textId="03A6E1F5" w:rsidR="00511324" w:rsidRPr="00BA7BB7" w:rsidRDefault="00511324" w:rsidP="007F1429">
      <w:pPr>
        <w:rPr>
          <w:rFonts w:ascii="Geomanist" w:eastAsia="Calibri" w:hAnsi="Geomanist"/>
          <w:sz w:val="22"/>
          <w:lang w:val="es-ES"/>
        </w:rPr>
      </w:pPr>
      <w:r w:rsidRPr="00BA7BB7">
        <w:rPr>
          <w:rFonts w:ascii="Geomanist" w:eastAsia="Calibri" w:hAnsi="Geomanist"/>
          <w:sz w:val="22"/>
          <w:lang w:val="es-ES"/>
        </w:rPr>
        <w:t>Con el objetivo de proporcionar una asistencia médica de calidad a los derechohabientes, durante la vigencia del servicio, el proveedor deberá contar con la capacidad necesaria para el tipo de servicio solicitado, a fin de garantizar que el suministro de oxígeno medicinal hospitalario, gases medicinales, así como la mezcla de ellos sean proporcionados a entera satisfacción del IMSS-BIENESTAR, con la calidad, oportunidad y eficiencia requerida.</w:t>
      </w:r>
    </w:p>
    <w:p w14:paraId="485A274E" w14:textId="34371F50" w:rsidR="00511324" w:rsidRPr="00906E8F" w:rsidRDefault="00511324" w:rsidP="007F1429">
      <w:pPr>
        <w:rPr>
          <w:rFonts w:ascii="Geomanist" w:eastAsia="Calibri" w:hAnsi="Geomanist"/>
          <w:b/>
          <w:bCs/>
          <w:sz w:val="22"/>
          <w:lang w:val="es-ES"/>
        </w:rPr>
      </w:pPr>
      <w:r w:rsidRPr="00906E8F">
        <w:rPr>
          <w:rFonts w:ascii="Geomanist" w:eastAsia="Calibri" w:hAnsi="Geomanist"/>
          <w:b/>
          <w:bCs/>
          <w:sz w:val="22"/>
          <w:lang w:val="es-ES"/>
        </w:rPr>
        <w:t>Características y especificaciones técnicas del servicio.</w:t>
      </w:r>
      <w:r w:rsidRPr="00906E8F">
        <w:rPr>
          <w:rFonts w:ascii="Geomanist" w:eastAsia="Calibri" w:hAnsi="Geomanist"/>
          <w:b/>
          <w:bCs/>
          <w:sz w:val="22"/>
          <w:lang w:val="es-ES"/>
        </w:rPr>
        <w:tab/>
      </w:r>
    </w:p>
    <w:p w14:paraId="1120ED96" w14:textId="658422B1" w:rsidR="00511324" w:rsidRPr="00BA7BB7" w:rsidRDefault="00511324" w:rsidP="007F1429">
      <w:pPr>
        <w:rPr>
          <w:rFonts w:ascii="Geomanist" w:eastAsia="Calibri" w:hAnsi="Geomanist"/>
          <w:sz w:val="22"/>
          <w:lang w:val="es-ES"/>
        </w:rPr>
      </w:pPr>
      <w:r w:rsidRPr="00BA7BB7">
        <w:rPr>
          <w:rFonts w:ascii="Geomanist" w:eastAsia="Calibri" w:hAnsi="Geomanist"/>
          <w:sz w:val="22"/>
          <w:lang w:val="es-ES"/>
        </w:rPr>
        <w:t>Para la ejecución de la prestación del servicio, el proveedor realizará el suministro oxigeno medicinal hospitalario y gases medicinales, así como la mezcla de ellos, de acuerdo a la “Relación de Gases Medicinales” (requerimiento), y de conformidad a los métodos generales de análisis y los requisitos sobre identidad, pureza y calidad establecidos en la Farmacopea de los Estados Unidos Mexicanos, última edición y las características establecidas en el presente Anexo Técnico, deberá contar con la capacidad necesaria, con la finalidad de garantizar que los servicios sean proporcionados con la calidad, oportunidad y eficiencia requerida, sin que represente un cargo adicional u otros costos, comprometiéndose a desempeñarlo a entera satisfacción del IMSS-BIENESTAR, de acuerdo con las especificaciones técnicas del servicio a partir de la vigencia de la contratación.</w:t>
      </w:r>
    </w:p>
    <w:p w14:paraId="47AAC509" w14:textId="1933DDBC" w:rsidR="00511324" w:rsidRPr="00906E8F" w:rsidRDefault="00511324" w:rsidP="007F1429">
      <w:pPr>
        <w:rPr>
          <w:rFonts w:ascii="Geomanist" w:eastAsia="Calibri" w:hAnsi="Geomanist"/>
          <w:b/>
          <w:bCs/>
          <w:sz w:val="22"/>
          <w:lang w:val="es-ES"/>
        </w:rPr>
      </w:pPr>
      <w:r w:rsidRPr="00906E8F">
        <w:rPr>
          <w:rFonts w:ascii="Geomanist" w:eastAsia="Calibri" w:hAnsi="Geomanist"/>
          <w:b/>
          <w:bCs/>
          <w:sz w:val="22"/>
          <w:lang w:val="es-ES"/>
        </w:rPr>
        <w:t>Especificaciones técnicas del servicio.</w:t>
      </w:r>
    </w:p>
    <w:p w14:paraId="7D55D68A" w14:textId="77777777" w:rsidR="00511324" w:rsidRPr="00BA7BB7" w:rsidRDefault="00511324" w:rsidP="007F1429">
      <w:pPr>
        <w:rPr>
          <w:rFonts w:ascii="Geomanist" w:eastAsia="Calibri" w:hAnsi="Geomanist"/>
          <w:sz w:val="22"/>
          <w:lang w:val="es-ES"/>
        </w:rPr>
      </w:pPr>
      <w:r w:rsidRPr="00BA7BB7">
        <w:rPr>
          <w:rFonts w:ascii="Geomanist" w:eastAsia="Calibri" w:hAnsi="Geomanist"/>
          <w:sz w:val="22"/>
          <w:lang w:val="es-ES"/>
        </w:rPr>
        <w:t xml:space="preserve">El proveedor suministrará el servicio de suministro de oxígeno medicinal hospitalario, gases medicinales el cual consistirá en la entrega, transporte e instalación de sistemas y contenedores (tanques, cilindros y/o envases), para el suministro de gases medicinales, los </w:t>
      </w:r>
      <w:r w:rsidRPr="00BA7BB7">
        <w:rPr>
          <w:rFonts w:ascii="Geomanist" w:eastAsia="Calibri" w:hAnsi="Geomanist"/>
          <w:sz w:val="22"/>
          <w:lang w:val="es-ES"/>
        </w:rPr>
        <w:lastRenderedPageBreak/>
        <w:t>cuales deberán ser proporcionados en comodato, de acuerdo con las características, especificaciones técnicas y unidades de medida que se señalan a continuación:</w:t>
      </w:r>
    </w:p>
    <w:p w14:paraId="61145807" w14:textId="77777777" w:rsidR="00511324" w:rsidRPr="00906E8F" w:rsidRDefault="00511324" w:rsidP="007F1429">
      <w:pPr>
        <w:contextualSpacing/>
        <w:rPr>
          <w:rFonts w:ascii="Geomanist" w:eastAsia="Calibri" w:hAnsi="Geomanist"/>
          <w:b/>
          <w:bCs/>
          <w:sz w:val="22"/>
          <w:lang w:val="es-ES"/>
        </w:rPr>
      </w:pPr>
    </w:p>
    <w:tbl>
      <w:tblPr>
        <w:tblW w:w="665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651"/>
      </w:tblGrid>
      <w:tr w:rsidR="00511324" w:rsidRPr="00906E8F" w14:paraId="68790207" w14:textId="77777777" w:rsidTr="00031E67">
        <w:trPr>
          <w:trHeight w:val="286"/>
          <w:jc w:val="center"/>
        </w:trPr>
        <w:tc>
          <w:tcPr>
            <w:tcW w:w="6651" w:type="dxa"/>
            <w:tcBorders>
              <w:top w:val="single" w:sz="4" w:space="0" w:color="auto"/>
              <w:bottom w:val="single" w:sz="4" w:space="0" w:color="auto"/>
            </w:tcBorders>
            <w:shd w:val="clear" w:color="auto" w:fill="A6A6A6"/>
            <w:vAlign w:val="center"/>
          </w:tcPr>
          <w:p w14:paraId="6481F3F6" w14:textId="77777777" w:rsidR="00511324" w:rsidRPr="00906E8F" w:rsidRDefault="00511324" w:rsidP="007F1429">
            <w:pPr>
              <w:suppressAutoHyphens/>
              <w:rPr>
                <w:rFonts w:ascii="Geomanist" w:eastAsia="Calibri" w:hAnsi="Geomanist"/>
                <w:b/>
                <w:bCs/>
                <w:sz w:val="22"/>
                <w:lang w:val="es-ES"/>
              </w:rPr>
            </w:pPr>
            <w:r w:rsidRPr="00906E8F">
              <w:rPr>
                <w:rFonts w:ascii="Geomanist" w:eastAsia="Calibri" w:hAnsi="Geomanist"/>
                <w:b/>
                <w:bCs/>
                <w:sz w:val="22"/>
                <w:lang w:val="es-ES"/>
              </w:rPr>
              <w:t>Sistema tanque termo estacionario:</w:t>
            </w:r>
          </w:p>
        </w:tc>
      </w:tr>
      <w:tr w:rsidR="00511324" w:rsidRPr="00906E8F" w14:paraId="5B135DE9" w14:textId="77777777" w:rsidTr="00031E67">
        <w:trPr>
          <w:trHeight w:val="144"/>
          <w:jc w:val="center"/>
        </w:trPr>
        <w:tc>
          <w:tcPr>
            <w:tcW w:w="6651" w:type="dxa"/>
            <w:tcBorders>
              <w:top w:val="single" w:sz="4" w:space="0" w:color="auto"/>
            </w:tcBorders>
            <w:vAlign w:val="center"/>
            <w:hideMark/>
          </w:tcPr>
          <w:p w14:paraId="054FA256"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Sistema de Gasificación</w:t>
            </w:r>
          </w:p>
        </w:tc>
      </w:tr>
      <w:tr w:rsidR="00511324" w:rsidRPr="00906E8F" w14:paraId="448E12C9" w14:textId="77777777" w:rsidTr="00031E67">
        <w:trPr>
          <w:trHeight w:val="117"/>
          <w:jc w:val="center"/>
        </w:trPr>
        <w:tc>
          <w:tcPr>
            <w:tcW w:w="6651" w:type="dxa"/>
            <w:vAlign w:val="center"/>
            <w:hideMark/>
          </w:tcPr>
          <w:p w14:paraId="110694FB"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Sistema de Llenado</w:t>
            </w:r>
          </w:p>
        </w:tc>
      </w:tr>
      <w:tr w:rsidR="00511324" w:rsidRPr="00906E8F" w14:paraId="00DA334E" w14:textId="77777777" w:rsidTr="00031E67">
        <w:trPr>
          <w:trHeight w:val="105"/>
          <w:jc w:val="center"/>
        </w:trPr>
        <w:tc>
          <w:tcPr>
            <w:tcW w:w="6651" w:type="dxa"/>
            <w:vAlign w:val="center"/>
            <w:hideMark/>
          </w:tcPr>
          <w:p w14:paraId="19738C4D"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Sistema de Seguridad</w:t>
            </w:r>
          </w:p>
        </w:tc>
      </w:tr>
      <w:tr w:rsidR="00511324" w:rsidRPr="00906E8F" w14:paraId="5E8E2372" w14:textId="77777777" w:rsidTr="00031E67">
        <w:trPr>
          <w:trHeight w:val="94"/>
          <w:jc w:val="center"/>
        </w:trPr>
        <w:tc>
          <w:tcPr>
            <w:tcW w:w="6651" w:type="dxa"/>
            <w:vAlign w:val="center"/>
            <w:hideMark/>
          </w:tcPr>
          <w:p w14:paraId="4DEED5D5"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Sistema de Soporte y fijado a la cimentación</w:t>
            </w:r>
          </w:p>
        </w:tc>
      </w:tr>
      <w:tr w:rsidR="00511324" w:rsidRPr="00906E8F" w14:paraId="32FA651A" w14:textId="77777777" w:rsidTr="00031E67">
        <w:trPr>
          <w:trHeight w:val="82"/>
          <w:jc w:val="center"/>
        </w:trPr>
        <w:tc>
          <w:tcPr>
            <w:tcW w:w="6651" w:type="dxa"/>
            <w:vAlign w:val="center"/>
            <w:hideMark/>
          </w:tcPr>
          <w:p w14:paraId="0DF2B445"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Sistema PER (alivio, presión acumulada y economizador)</w:t>
            </w:r>
          </w:p>
        </w:tc>
      </w:tr>
      <w:tr w:rsidR="00511324" w:rsidRPr="00906E8F" w14:paraId="2A1ED8CA" w14:textId="77777777" w:rsidTr="00031E67">
        <w:trPr>
          <w:trHeight w:val="60"/>
          <w:jc w:val="center"/>
        </w:trPr>
        <w:tc>
          <w:tcPr>
            <w:tcW w:w="6651" w:type="dxa"/>
            <w:vAlign w:val="center"/>
            <w:hideMark/>
          </w:tcPr>
          <w:p w14:paraId="4B056C76"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Capacidad de almacenamiento</w:t>
            </w:r>
          </w:p>
        </w:tc>
      </w:tr>
      <w:tr w:rsidR="00511324" w:rsidRPr="00906E8F" w14:paraId="5CF87AAF" w14:textId="77777777" w:rsidTr="00031E67">
        <w:trPr>
          <w:trHeight w:val="60"/>
          <w:jc w:val="center"/>
        </w:trPr>
        <w:tc>
          <w:tcPr>
            <w:tcW w:w="6651" w:type="dxa"/>
            <w:vAlign w:val="center"/>
            <w:hideMark/>
          </w:tcPr>
          <w:p w14:paraId="7C6F82C3"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Leyenda que indique el tipo de producto que almacena</w:t>
            </w:r>
          </w:p>
        </w:tc>
      </w:tr>
      <w:tr w:rsidR="00511324" w:rsidRPr="00906E8F" w14:paraId="3E1C103B" w14:textId="77777777" w:rsidTr="00031E67">
        <w:trPr>
          <w:trHeight w:val="132"/>
          <w:jc w:val="center"/>
        </w:trPr>
        <w:tc>
          <w:tcPr>
            <w:tcW w:w="6651" w:type="dxa"/>
            <w:vAlign w:val="center"/>
            <w:hideMark/>
          </w:tcPr>
          <w:p w14:paraId="4387718D"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Identificación de válvulas</w:t>
            </w:r>
          </w:p>
        </w:tc>
      </w:tr>
      <w:tr w:rsidR="00511324" w:rsidRPr="00906E8F" w14:paraId="13B5C786" w14:textId="77777777" w:rsidTr="00031E67">
        <w:trPr>
          <w:trHeight w:val="119"/>
          <w:jc w:val="center"/>
        </w:trPr>
        <w:tc>
          <w:tcPr>
            <w:tcW w:w="6651" w:type="dxa"/>
            <w:vAlign w:val="center"/>
            <w:hideMark/>
          </w:tcPr>
          <w:p w14:paraId="55A77163"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Cuadrángulo de seguridad</w:t>
            </w:r>
          </w:p>
        </w:tc>
      </w:tr>
      <w:tr w:rsidR="00511324" w:rsidRPr="00906E8F" w14:paraId="78F106FA" w14:textId="77777777" w:rsidTr="00031E67">
        <w:trPr>
          <w:trHeight w:val="107"/>
          <w:jc w:val="center"/>
        </w:trPr>
        <w:tc>
          <w:tcPr>
            <w:tcW w:w="6651" w:type="dxa"/>
            <w:vAlign w:val="center"/>
            <w:hideMark/>
          </w:tcPr>
          <w:p w14:paraId="3FB40A04"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Teléfonos de emergencia</w:t>
            </w:r>
          </w:p>
        </w:tc>
      </w:tr>
      <w:tr w:rsidR="00511324" w:rsidRPr="00906E8F" w14:paraId="5B42A2B8" w14:textId="77777777" w:rsidTr="00031E67">
        <w:trPr>
          <w:trHeight w:val="96"/>
          <w:jc w:val="center"/>
        </w:trPr>
        <w:tc>
          <w:tcPr>
            <w:tcW w:w="6651" w:type="dxa"/>
            <w:vAlign w:val="center"/>
            <w:hideMark/>
          </w:tcPr>
          <w:p w14:paraId="51A5A89E"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Instrumentos de medición plenamente identificados</w:t>
            </w:r>
          </w:p>
        </w:tc>
      </w:tr>
      <w:tr w:rsidR="00511324" w:rsidRPr="00906E8F" w14:paraId="2FDD9858" w14:textId="77777777" w:rsidTr="00031E67">
        <w:trPr>
          <w:trHeight w:val="70"/>
          <w:jc w:val="center"/>
        </w:trPr>
        <w:tc>
          <w:tcPr>
            <w:tcW w:w="6651" w:type="dxa"/>
            <w:vAlign w:val="center"/>
            <w:hideMark/>
          </w:tcPr>
          <w:p w14:paraId="26694736"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Identificación de válvulas</w:t>
            </w:r>
          </w:p>
        </w:tc>
      </w:tr>
      <w:tr w:rsidR="00511324" w:rsidRPr="00906E8F" w14:paraId="62C78670" w14:textId="77777777" w:rsidTr="00031E67">
        <w:trPr>
          <w:trHeight w:val="71"/>
          <w:jc w:val="center"/>
        </w:trPr>
        <w:tc>
          <w:tcPr>
            <w:tcW w:w="6651" w:type="dxa"/>
            <w:vAlign w:val="center"/>
            <w:hideMark/>
          </w:tcPr>
          <w:p w14:paraId="632A2482"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Reglas básicas de seguridad, para casos de emergencia</w:t>
            </w:r>
          </w:p>
        </w:tc>
      </w:tr>
      <w:tr w:rsidR="00511324" w:rsidRPr="00906E8F" w14:paraId="3178BD5D" w14:textId="77777777" w:rsidTr="00031E67">
        <w:trPr>
          <w:trHeight w:val="187"/>
          <w:jc w:val="center"/>
        </w:trPr>
        <w:tc>
          <w:tcPr>
            <w:tcW w:w="6651" w:type="dxa"/>
            <w:vAlign w:val="center"/>
            <w:hideMark/>
          </w:tcPr>
          <w:p w14:paraId="1B7D5028"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Diagrama de operación</w:t>
            </w:r>
          </w:p>
        </w:tc>
      </w:tr>
      <w:tr w:rsidR="00511324" w:rsidRPr="00906E8F" w14:paraId="6950B539" w14:textId="77777777" w:rsidTr="00031E67">
        <w:trPr>
          <w:trHeight w:val="134"/>
          <w:jc w:val="center"/>
        </w:trPr>
        <w:tc>
          <w:tcPr>
            <w:tcW w:w="6651" w:type="dxa"/>
            <w:vAlign w:val="center"/>
            <w:hideMark/>
          </w:tcPr>
          <w:p w14:paraId="0005606C"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Indicador de nivel</w:t>
            </w:r>
          </w:p>
        </w:tc>
      </w:tr>
      <w:tr w:rsidR="00511324" w:rsidRPr="00906E8F" w14:paraId="70456550" w14:textId="77777777" w:rsidTr="00031E67">
        <w:trPr>
          <w:trHeight w:val="121"/>
          <w:jc w:val="center"/>
        </w:trPr>
        <w:tc>
          <w:tcPr>
            <w:tcW w:w="6651" w:type="dxa"/>
            <w:vAlign w:val="center"/>
            <w:hideMark/>
          </w:tcPr>
          <w:p w14:paraId="58452911" w14:textId="77777777" w:rsidR="00511324" w:rsidRPr="00BA7BB7" w:rsidRDefault="00511324" w:rsidP="007F1429">
            <w:pPr>
              <w:numPr>
                <w:ilvl w:val="0"/>
                <w:numId w:val="25"/>
              </w:numPr>
              <w:tabs>
                <w:tab w:val="left" w:pos="426"/>
              </w:tabs>
              <w:spacing w:after="0"/>
              <w:contextualSpacing/>
              <w:rPr>
                <w:rFonts w:ascii="Geomanist" w:eastAsia="Calibri" w:hAnsi="Geomanist"/>
                <w:sz w:val="22"/>
                <w:lang w:val="es-ES"/>
              </w:rPr>
            </w:pPr>
            <w:r w:rsidRPr="00BA7BB7">
              <w:rPr>
                <w:rFonts w:ascii="Geomanist" w:eastAsia="Calibri" w:hAnsi="Geomanist"/>
                <w:sz w:val="22"/>
                <w:lang w:val="es-ES"/>
              </w:rPr>
              <w:t>Indicador de presión</w:t>
            </w:r>
          </w:p>
        </w:tc>
      </w:tr>
      <w:tr w:rsidR="00511324" w:rsidRPr="00906E8F" w14:paraId="632596B6" w14:textId="77777777" w:rsidTr="00031E67">
        <w:trPr>
          <w:trHeight w:val="109"/>
          <w:jc w:val="center"/>
        </w:trPr>
        <w:tc>
          <w:tcPr>
            <w:tcW w:w="6651" w:type="dxa"/>
            <w:vAlign w:val="center"/>
            <w:hideMark/>
          </w:tcPr>
          <w:p w14:paraId="314C9CBC" w14:textId="77777777" w:rsidR="00511324" w:rsidRPr="00BA7BB7" w:rsidRDefault="00511324" w:rsidP="007F1429">
            <w:pPr>
              <w:numPr>
                <w:ilvl w:val="0"/>
                <w:numId w:val="25"/>
              </w:numPr>
              <w:tabs>
                <w:tab w:val="left" w:pos="426"/>
              </w:tabs>
              <w:spacing w:after="0"/>
              <w:contextualSpacing/>
              <w:rPr>
                <w:rFonts w:ascii="Geomanist" w:eastAsia="Calibri" w:hAnsi="Geomanist"/>
                <w:sz w:val="22"/>
                <w:lang w:val="es-ES"/>
              </w:rPr>
            </w:pPr>
            <w:r w:rsidRPr="00BA7BB7">
              <w:rPr>
                <w:rFonts w:ascii="Geomanist" w:eastAsia="Calibri" w:hAnsi="Geomanist"/>
                <w:sz w:val="22"/>
                <w:lang w:val="es-ES"/>
              </w:rPr>
              <w:t>Válvulas de seguridad</w:t>
            </w:r>
          </w:p>
        </w:tc>
      </w:tr>
      <w:tr w:rsidR="00511324" w:rsidRPr="00906E8F" w14:paraId="7162DD5E" w14:textId="77777777" w:rsidTr="00031E67">
        <w:trPr>
          <w:trHeight w:val="84"/>
          <w:jc w:val="center"/>
        </w:trPr>
        <w:tc>
          <w:tcPr>
            <w:tcW w:w="6651" w:type="dxa"/>
            <w:vAlign w:val="center"/>
            <w:hideMark/>
          </w:tcPr>
          <w:p w14:paraId="3413A9B9"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 xml:space="preserve">Válvulas </w:t>
            </w:r>
            <w:proofErr w:type="spellStart"/>
            <w:r w:rsidRPr="00BA7BB7">
              <w:rPr>
                <w:rFonts w:ascii="Geomanist" w:eastAsia="Calibri" w:hAnsi="Geomanist"/>
                <w:sz w:val="22"/>
                <w:lang w:val="es-ES"/>
              </w:rPr>
              <w:t>check</w:t>
            </w:r>
            <w:proofErr w:type="spellEnd"/>
          </w:p>
        </w:tc>
      </w:tr>
      <w:tr w:rsidR="00511324" w:rsidRPr="00906E8F" w14:paraId="60B2E95E" w14:textId="77777777" w:rsidTr="00031E67">
        <w:trPr>
          <w:trHeight w:val="55"/>
          <w:jc w:val="center"/>
        </w:trPr>
        <w:tc>
          <w:tcPr>
            <w:tcW w:w="6651" w:type="dxa"/>
            <w:vAlign w:val="center"/>
            <w:hideMark/>
          </w:tcPr>
          <w:p w14:paraId="78D36411" w14:textId="77777777" w:rsidR="00511324" w:rsidRPr="00BA7BB7" w:rsidRDefault="00511324" w:rsidP="007F1429">
            <w:pPr>
              <w:numPr>
                <w:ilvl w:val="0"/>
                <w:numId w:val="25"/>
              </w:numPr>
              <w:spacing w:after="0"/>
              <w:contextualSpacing/>
              <w:rPr>
                <w:rFonts w:ascii="Geomanist" w:eastAsia="Calibri" w:hAnsi="Geomanist"/>
                <w:sz w:val="22"/>
                <w:lang w:val="es-ES"/>
              </w:rPr>
            </w:pPr>
            <w:r w:rsidRPr="00BA7BB7">
              <w:rPr>
                <w:rFonts w:ascii="Geomanist" w:eastAsia="Calibri" w:hAnsi="Geomanist"/>
                <w:sz w:val="22"/>
                <w:lang w:val="es-ES"/>
              </w:rPr>
              <w:t>Presostatos de alta y baja presión</w:t>
            </w:r>
          </w:p>
        </w:tc>
      </w:tr>
      <w:tr w:rsidR="00511324" w:rsidRPr="00906E8F" w14:paraId="5051D8C9" w14:textId="77777777" w:rsidTr="00031E67">
        <w:trPr>
          <w:trHeight w:val="114"/>
          <w:jc w:val="center"/>
        </w:trPr>
        <w:tc>
          <w:tcPr>
            <w:tcW w:w="6651" w:type="dxa"/>
            <w:vAlign w:val="center"/>
            <w:hideMark/>
          </w:tcPr>
          <w:p w14:paraId="4AAFAB77" w14:textId="77777777" w:rsidR="00511324" w:rsidRPr="00BA7BB7" w:rsidRDefault="00511324" w:rsidP="007F1429">
            <w:pPr>
              <w:numPr>
                <w:ilvl w:val="0"/>
                <w:numId w:val="25"/>
              </w:numPr>
              <w:spacing w:after="200"/>
              <w:contextualSpacing/>
              <w:rPr>
                <w:rFonts w:ascii="Geomanist" w:eastAsia="Calibri" w:hAnsi="Geomanist"/>
                <w:sz w:val="22"/>
                <w:lang w:val="es-ES"/>
              </w:rPr>
            </w:pPr>
            <w:r w:rsidRPr="00BA7BB7">
              <w:rPr>
                <w:rFonts w:ascii="Geomanist" w:eastAsia="Calibri" w:hAnsi="Geomanist"/>
                <w:sz w:val="22"/>
                <w:lang w:val="es-ES"/>
              </w:rPr>
              <w:t>Válvula múltiple para el cambio de bancada</w:t>
            </w:r>
          </w:p>
        </w:tc>
      </w:tr>
    </w:tbl>
    <w:p w14:paraId="4C1F173C" w14:textId="77777777" w:rsidR="00511324" w:rsidRPr="00906E8F" w:rsidRDefault="00511324" w:rsidP="007F1429">
      <w:pPr>
        <w:contextualSpacing/>
        <w:rPr>
          <w:rFonts w:ascii="Geomanist" w:eastAsia="Calibri" w:hAnsi="Geomanist"/>
          <w:b/>
          <w:bCs/>
          <w:sz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7"/>
      </w:tblGrid>
      <w:tr w:rsidR="00511324" w:rsidRPr="00906E8F" w14:paraId="117687FC" w14:textId="77777777" w:rsidTr="00BA7BB7">
        <w:trPr>
          <w:trHeight w:val="241"/>
          <w:jc w:val="center"/>
        </w:trPr>
        <w:tc>
          <w:tcPr>
            <w:tcW w:w="6647" w:type="dxa"/>
            <w:tcBorders>
              <w:top w:val="single" w:sz="4" w:space="0" w:color="auto"/>
              <w:left w:val="single" w:sz="4" w:space="0" w:color="auto"/>
              <w:bottom w:val="single" w:sz="4" w:space="0" w:color="auto"/>
              <w:right w:val="single" w:sz="4" w:space="0" w:color="auto"/>
            </w:tcBorders>
            <w:shd w:val="clear" w:color="auto" w:fill="A6A6A6"/>
            <w:vAlign w:val="center"/>
          </w:tcPr>
          <w:p w14:paraId="5FCB3329" w14:textId="77777777" w:rsidR="00511324" w:rsidRPr="00906E8F" w:rsidRDefault="00511324" w:rsidP="007F1429">
            <w:pPr>
              <w:suppressAutoHyphens/>
              <w:rPr>
                <w:rFonts w:ascii="Geomanist" w:eastAsia="Calibri" w:hAnsi="Geomanist"/>
                <w:b/>
                <w:bCs/>
                <w:sz w:val="22"/>
                <w:lang w:val="es-ES"/>
              </w:rPr>
            </w:pPr>
            <w:r w:rsidRPr="00906E8F">
              <w:rPr>
                <w:rFonts w:ascii="Geomanist" w:eastAsia="Calibri" w:hAnsi="Geomanist"/>
                <w:b/>
                <w:bCs/>
                <w:sz w:val="22"/>
                <w:lang w:val="es-ES"/>
              </w:rPr>
              <w:t>Sistema Tanque Termo Portátil</w:t>
            </w:r>
          </w:p>
        </w:tc>
      </w:tr>
      <w:tr w:rsidR="00511324" w:rsidRPr="00906E8F" w14:paraId="6C23C233" w14:textId="77777777" w:rsidTr="00BA7BB7">
        <w:trPr>
          <w:trHeight w:val="293"/>
          <w:jc w:val="center"/>
        </w:trPr>
        <w:tc>
          <w:tcPr>
            <w:tcW w:w="6647" w:type="dxa"/>
            <w:tcBorders>
              <w:top w:val="single" w:sz="4" w:space="0" w:color="auto"/>
              <w:left w:val="single" w:sz="4" w:space="0" w:color="auto"/>
              <w:bottom w:val="nil"/>
              <w:right w:val="single" w:sz="4" w:space="0" w:color="auto"/>
            </w:tcBorders>
            <w:hideMark/>
          </w:tcPr>
          <w:p w14:paraId="0B4B8B18"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Indicador de presión</w:t>
            </w:r>
          </w:p>
        </w:tc>
      </w:tr>
      <w:tr w:rsidR="00511324" w:rsidRPr="00906E8F" w14:paraId="0E3F5E68" w14:textId="77777777" w:rsidTr="00BA7BB7">
        <w:trPr>
          <w:trHeight w:val="314"/>
          <w:jc w:val="center"/>
        </w:trPr>
        <w:tc>
          <w:tcPr>
            <w:tcW w:w="6647" w:type="dxa"/>
            <w:tcBorders>
              <w:top w:val="nil"/>
              <w:left w:val="single" w:sz="4" w:space="0" w:color="auto"/>
              <w:bottom w:val="nil"/>
              <w:right w:val="single" w:sz="4" w:space="0" w:color="auto"/>
            </w:tcBorders>
            <w:hideMark/>
          </w:tcPr>
          <w:p w14:paraId="32DE1E5B"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Indicador de nivel</w:t>
            </w:r>
          </w:p>
        </w:tc>
      </w:tr>
      <w:tr w:rsidR="00511324" w:rsidRPr="00906E8F" w14:paraId="40B63005" w14:textId="77777777" w:rsidTr="00BA7BB7">
        <w:trPr>
          <w:trHeight w:val="303"/>
          <w:jc w:val="center"/>
        </w:trPr>
        <w:tc>
          <w:tcPr>
            <w:tcW w:w="6647" w:type="dxa"/>
            <w:tcBorders>
              <w:top w:val="nil"/>
              <w:left w:val="single" w:sz="4" w:space="0" w:color="auto"/>
              <w:bottom w:val="nil"/>
              <w:right w:val="single" w:sz="4" w:space="0" w:color="auto"/>
            </w:tcBorders>
            <w:hideMark/>
          </w:tcPr>
          <w:p w14:paraId="30156AFD"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Anillo de Protección</w:t>
            </w:r>
          </w:p>
        </w:tc>
      </w:tr>
      <w:tr w:rsidR="00511324" w:rsidRPr="00906E8F" w14:paraId="14EC1C56" w14:textId="77777777" w:rsidTr="00BA7BB7">
        <w:trPr>
          <w:trHeight w:val="306"/>
          <w:jc w:val="center"/>
        </w:trPr>
        <w:tc>
          <w:tcPr>
            <w:tcW w:w="6647" w:type="dxa"/>
            <w:tcBorders>
              <w:top w:val="nil"/>
              <w:left w:val="single" w:sz="4" w:space="0" w:color="auto"/>
              <w:bottom w:val="nil"/>
              <w:right w:val="single" w:sz="4" w:space="0" w:color="auto"/>
            </w:tcBorders>
            <w:hideMark/>
          </w:tcPr>
          <w:p w14:paraId="285D0DEE"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Válvula (de seguridad, salida de gas, ventilación, presión)</w:t>
            </w:r>
          </w:p>
        </w:tc>
      </w:tr>
      <w:tr w:rsidR="00511324" w:rsidRPr="00906E8F" w14:paraId="60FF8770" w14:textId="77777777" w:rsidTr="00BA7BB7">
        <w:trPr>
          <w:trHeight w:val="296"/>
          <w:jc w:val="center"/>
        </w:trPr>
        <w:tc>
          <w:tcPr>
            <w:tcW w:w="6647" w:type="dxa"/>
            <w:tcBorders>
              <w:top w:val="nil"/>
              <w:left w:val="single" w:sz="4" w:space="0" w:color="auto"/>
              <w:bottom w:val="nil"/>
              <w:right w:val="single" w:sz="4" w:space="0" w:color="auto"/>
            </w:tcBorders>
            <w:hideMark/>
          </w:tcPr>
          <w:p w14:paraId="4107BD8C"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Etiqueta de identificación</w:t>
            </w:r>
          </w:p>
        </w:tc>
      </w:tr>
      <w:tr w:rsidR="00511324" w:rsidRPr="00906E8F" w14:paraId="658A2B33" w14:textId="77777777" w:rsidTr="00BA7BB7">
        <w:trPr>
          <w:trHeight w:val="316"/>
          <w:jc w:val="center"/>
        </w:trPr>
        <w:tc>
          <w:tcPr>
            <w:tcW w:w="6647" w:type="dxa"/>
            <w:tcBorders>
              <w:top w:val="nil"/>
              <w:left w:val="single" w:sz="4" w:space="0" w:color="auto"/>
              <w:bottom w:val="nil"/>
              <w:right w:val="single" w:sz="4" w:space="0" w:color="auto"/>
            </w:tcBorders>
            <w:hideMark/>
          </w:tcPr>
          <w:p w14:paraId="45FBBCE3"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Presostatos de alta y baja presión</w:t>
            </w:r>
          </w:p>
        </w:tc>
      </w:tr>
      <w:tr w:rsidR="00511324" w:rsidRPr="00906E8F" w14:paraId="520A50CE" w14:textId="77777777" w:rsidTr="00BA7BB7">
        <w:trPr>
          <w:trHeight w:val="321"/>
          <w:jc w:val="center"/>
        </w:trPr>
        <w:tc>
          <w:tcPr>
            <w:tcW w:w="6647" w:type="dxa"/>
            <w:tcBorders>
              <w:top w:val="nil"/>
              <w:left w:val="single" w:sz="4" w:space="0" w:color="auto"/>
              <w:bottom w:val="single" w:sz="4" w:space="0" w:color="auto"/>
              <w:right w:val="single" w:sz="4" w:space="0" w:color="auto"/>
            </w:tcBorders>
            <w:hideMark/>
          </w:tcPr>
          <w:p w14:paraId="00A84276" w14:textId="77777777" w:rsidR="00511324" w:rsidRPr="00BA7BB7" w:rsidRDefault="00511324" w:rsidP="007F1429">
            <w:pPr>
              <w:numPr>
                <w:ilvl w:val="0"/>
                <w:numId w:val="26"/>
              </w:numPr>
              <w:tabs>
                <w:tab w:val="left" w:pos="426"/>
              </w:tabs>
              <w:spacing w:after="0"/>
              <w:ind w:left="284" w:hanging="284"/>
              <w:contextualSpacing/>
              <w:rPr>
                <w:rFonts w:ascii="Geomanist" w:eastAsia="Calibri" w:hAnsi="Geomanist"/>
                <w:sz w:val="22"/>
                <w:lang w:val="es-ES"/>
              </w:rPr>
            </w:pPr>
            <w:r w:rsidRPr="00BA7BB7">
              <w:rPr>
                <w:rFonts w:ascii="Geomanist" w:eastAsia="Calibri" w:hAnsi="Geomanist"/>
                <w:sz w:val="22"/>
                <w:lang w:val="es-ES"/>
              </w:rPr>
              <w:t>Válvula múltiple para el cambio de bancada</w:t>
            </w:r>
          </w:p>
        </w:tc>
      </w:tr>
    </w:tbl>
    <w:p w14:paraId="4ADD564E" w14:textId="77777777" w:rsidR="00511324" w:rsidRPr="00906E8F" w:rsidRDefault="00511324" w:rsidP="007F1429">
      <w:pPr>
        <w:contextualSpacing/>
        <w:rPr>
          <w:rFonts w:ascii="Geomanist" w:eastAsia="Calibri" w:hAnsi="Geomanist"/>
          <w:b/>
          <w:bCs/>
          <w:sz w:val="22"/>
          <w:lang w:val="es-ES"/>
        </w:rPr>
      </w:pPr>
    </w:p>
    <w:tbl>
      <w:tblPr>
        <w:tblpPr w:leftFromText="141" w:rightFromText="141" w:bottomFromText="200" w:vertAnchor="text" w:horzAnchor="margin" w:tblpXSpec="center" w:tblpY="125"/>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752"/>
        <w:gridCol w:w="4574"/>
      </w:tblGrid>
      <w:tr w:rsidR="00511324" w:rsidRPr="00906E8F" w14:paraId="1F3AAC83" w14:textId="77777777" w:rsidTr="00031E67">
        <w:trPr>
          <w:trHeight w:val="419"/>
        </w:trPr>
        <w:tc>
          <w:tcPr>
            <w:tcW w:w="10206" w:type="dxa"/>
            <w:gridSpan w:val="3"/>
            <w:tcBorders>
              <w:top w:val="single" w:sz="4" w:space="0" w:color="auto"/>
              <w:left w:val="single" w:sz="4" w:space="0" w:color="auto"/>
              <w:bottom w:val="single" w:sz="4" w:space="0" w:color="auto"/>
              <w:right w:val="single" w:sz="4" w:space="0" w:color="auto"/>
            </w:tcBorders>
            <w:shd w:val="clear" w:color="auto" w:fill="A6A6A6"/>
          </w:tcPr>
          <w:p w14:paraId="2844D4FD" w14:textId="77777777" w:rsidR="00511324" w:rsidRPr="00906E8F" w:rsidRDefault="00511324" w:rsidP="007F1429">
            <w:pPr>
              <w:contextualSpacing/>
              <w:rPr>
                <w:rFonts w:ascii="Geomanist" w:eastAsia="Calibri" w:hAnsi="Geomanist"/>
                <w:b/>
                <w:bCs/>
                <w:sz w:val="22"/>
                <w:lang w:val="es-ES"/>
              </w:rPr>
            </w:pPr>
          </w:p>
          <w:p w14:paraId="73ABC1E7"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Válvulas (conectores de acoplamiento) para tanque termo estacionario y tanque termo portátil</w:t>
            </w:r>
          </w:p>
        </w:tc>
      </w:tr>
      <w:tr w:rsidR="00511324" w:rsidRPr="00906E8F" w14:paraId="0F6C7F21" w14:textId="77777777" w:rsidTr="00031E67">
        <w:trPr>
          <w:trHeight w:val="408"/>
        </w:trPr>
        <w:tc>
          <w:tcPr>
            <w:tcW w:w="2880" w:type="dxa"/>
            <w:tcBorders>
              <w:top w:val="single" w:sz="4" w:space="0" w:color="auto"/>
              <w:left w:val="single" w:sz="4" w:space="0" w:color="auto"/>
              <w:bottom w:val="single" w:sz="4" w:space="0" w:color="auto"/>
              <w:right w:val="single" w:sz="4" w:space="0" w:color="auto"/>
            </w:tcBorders>
            <w:shd w:val="clear" w:color="auto" w:fill="A6A6A6"/>
            <w:vAlign w:val="center"/>
          </w:tcPr>
          <w:p w14:paraId="28F8DF27"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Tipo de Gas Criogénico</w:t>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6E95B288" w14:textId="77777777" w:rsidR="00511324" w:rsidRPr="00906E8F" w:rsidRDefault="00511324" w:rsidP="007F1429">
            <w:pPr>
              <w:tabs>
                <w:tab w:val="left" w:pos="915"/>
              </w:tabs>
              <w:contextualSpacing/>
              <w:rPr>
                <w:rFonts w:ascii="Geomanist" w:eastAsia="Calibri" w:hAnsi="Geomanist"/>
                <w:b/>
                <w:bCs/>
                <w:sz w:val="22"/>
                <w:lang w:val="es-ES"/>
              </w:rPr>
            </w:pPr>
            <w:r w:rsidRPr="00906E8F">
              <w:rPr>
                <w:rFonts w:ascii="Geomanist" w:eastAsia="Calibri" w:hAnsi="Geomanist"/>
                <w:b/>
                <w:bCs/>
                <w:sz w:val="22"/>
                <w:lang w:val="es-ES"/>
              </w:rPr>
              <w:t>Válvula fase liquida y venteo</w:t>
            </w:r>
          </w:p>
        </w:tc>
        <w:tc>
          <w:tcPr>
            <w:tcW w:w="45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EF03AA"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Válvula fase gas</w:t>
            </w:r>
          </w:p>
        </w:tc>
      </w:tr>
      <w:tr w:rsidR="00511324" w:rsidRPr="00906E8F" w14:paraId="69CDB7EA"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5055DDE5"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Oxigeno (O2)</w:t>
            </w:r>
          </w:p>
        </w:tc>
        <w:tc>
          <w:tcPr>
            <w:tcW w:w="0" w:type="auto"/>
            <w:tcBorders>
              <w:top w:val="single" w:sz="4" w:space="0" w:color="auto"/>
              <w:left w:val="single" w:sz="4" w:space="0" w:color="auto"/>
              <w:bottom w:val="single" w:sz="4" w:space="0" w:color="auto"/>
              <w:right w:val="single" w:sz="4" w:space="0" w:color="auto"/>
            </w:tcBorders>
            <w:vAlign w:val="center"/>
            <w:hideMark/>
          </w:tcPr>
          <w:p w14:paraId="092E69E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CGA-440</w:t>
            </w:r>
          </w:p>
        </w:tc>
        <w:tc>
          <w:tcPr>
            <w:tcW w:w="4574" w:type="dxa"/>
            <w:tcBorders>
              <w:top w:val="single" w:sz="4" w:space="0" w:color="auto"/>
              <w:left w:val="single" w:sz="4" w:space="0" w:color="auto"/>
              <w:bottom w:val="single" w:sz="4" w:space="0" w:color="auto"/>
              <w:right w:val="single" w:sz="4" w:space="0" w:color="auto"/>
            </w:tcBorders>
            <w:vAlign w:val="center"/>
            <w:hideMark/>
          </w:tcPr>
          <w:p w14:paraId="54A21A09"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CGA-540</w:t>
            </w:r>
          </w:p>
        </w:tc>
      </w:tr>
      <w:tr w:rsidR="00511324" w:rsidRPr="00906E8F" w14:paraId="0FD9882E"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14157463"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Dióxido de Carbono (CO2)</w:t>
            </w:r>
          </w:p>
        </w:tc>
        <w:tc>
          <w:tcPr>
            <w:tcW w:w="0" w:type="auto"/>
            <w:tcBorders>
              <w:top w:val="single" w:sz="4" w:space="0" w:color="auto"/>
              <w:left w:val="single" w:sz="4" w:space="0" w:color="auto"/>
              <w:bottom w:val="single" w:sz="4" w:space="0" w:color="auto"/>
              <w:right w:val="single" w:sz="4" w:space="0" w:color="auto"/>
            </w:tcBorders>
            <w:vAlign w:val="center"/>
            <w:hideMark/>
          </w:tcPr>
          <w:p w14:paraId="161EAE6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CGA-622</w:t>
            </w:r>
          </w:p>
        </w:tc>
        <w:tc>
          <w:tcPr>
            <w:tcW w:w="4574" w:type="dxa"/>
            <w:tcBorders>
              <w:top w:val="single" w:sz="4" w:space="0" w:color="auto"/>
              <w:left w:val="single" w:sz="4" w:space="0" w:color="auto"/>
              <w:bottom w:val="single" w:sz="4" w:space="0" w:color="auto"/>
              <w:right w:val="single" w:sz="4" w:space="0" w:color="auto"/>
            </w:tcBorders>
            <w:vAlign w:val="center"/>
            <w:hideMark/>
          </w:tcPr>
          <w:p w14:paraId="3215F80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CGA-320</w:t>
            </w:r>
          </w:p>
        </w:tc>
      </w:tr>
      <w:tr w:rsidR="00511324" w:rsidRPr="00906E8F" w14:paraId="29808A4A"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2749F972"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Óxido Nitroso(N2O)</w:t>
            </w:r>
          </w:p>
        </w:tc>
        <w:tc>
          <w:tcPr>
            <w:tcW w:w="0" w:type="auto"/>
            <w:tcBorders>
              <w:top w:val="single" w:sz="4" w:space="0" w:color="auto"/>
              <w:left w:val="single" w:sz="4" w:space="0" w:color="auto"/>
              <w:bottom w:val="single" w:sz="4" w:space="0" w:color="auto"/>
              <w:right w:val="single" w:sz="4" w:space="0" w:color="auto"/>
            </w:tcBorders>
            <w:vAlign w:val="center"/>
            <w:hideMark/>
          </w:tcPr>
          <w:p w14:paraId="5BF34EBF"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CGA-624</w:t>
            </w:r>
          </w:p>
        </w:tc>
        <w:tc>
          <w:tcPr>
            <w:tcW w:w="4574" w:type="dxa"/>
            <w:tcBorders>
              <w:top w:val="single" w:sz="4" w:space="0" w:color="auto"/>
              <w:left w:val="single" w:sz="4" w:space="0" w:color="auto"/>
              <w:bottom w:val="single" w:sz="4" w:space="0" w:color="auto"/>
              <w:right w:val="single" w:sz="4" w:space="0" w:color="auto"/>
            </w:tcBorders>
            <w:vAlign w:val="center"/>
            <w:hideMark/>
          </w:tcPr>
          <w:p w14:paraId="2020E867"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CGA-326</w:t>
            </w:r>
          </w:p>
        </w:tc>
      </w:tr>
      <w:tr w:rsidR="00511324" w:rsidRPr="00906E8F" w14:paraId="4D8E3657"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43460EAD"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Nitrógeno (N2)</w:t>
            </w:r>
          </w:p>
        </w:tc>
        <w:tc>
          <w:tcPr>
            <w:tcW w:w="0" w:type="auto"/>
            <w:tcBorders>
              <w:top w:val="single" w:sz="4" w:space="0" w:color="auto"/>
              <w:left w:val="single" w:sz="4" w:space="0" w:color="auto"/>
              <w:bottom w:val="single" w:sz="4" w:space="0" w:color="auto"/>
              <w:right w:val="single" w:sz="4" w:space="0" w:color="auto"/>
            </w:tcBorders>
            <w:vAlign w:val="center"/>
            <w:hideMark/>
          </w:tcPr>
          <w:p w14:paraId="71ADDBDC"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CGA-295</w:t>
            </w:r>
          </w:p>
        </w:tc>
        <w:tc>
          <w:tcPr>
            <w:tcW w:w="4574" w:type="dxa"/>
            <w:tcBorders>
              <w:top w:val="single" w:sz="4" w:space="0" w:color="auto"/>
              <w:left w:val="single" w:sz="4" w:space="0" w:color="auto"/>
              <w:bottom w:val="single" w:sz="4" w:space="0" w:color="auto"/>
              <w:right w:val="single" w:sz="4" w:space="0" w:color="auto"/>
            </w:tcBorders>
            <w:vAlign w:val="center"/>
            <w:hideMark/>
          </w:tcPr>
          <w:p w14:paraId="35D87F08"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CGA-580</w:t>
            </w:r>
          </w:p>
        </w:tc>
      </w:tr>
    </w:tbl>
    <w:p w14:paraId="63C778AD" w14:textId="77777777" w:rsidR="00511324" w:rsidRPr="00906E8F" w:rsidRDefault="00511324" w:rsidP="007F1429">
      <w:pPr>
        <w:contextualSpacing/>
        <w:rPr>
          <w:rFonts w:ascii="Geomanist" w:eastAsia="Calibri" w:hAnsi="Geomanist"/>
          <w:b/>
          <w:bCs/>
          <w:sz w:val="22"/>
          <w:lang w:val="es-ES"/>
        </w:rPr>
      </w:pPr>
    </w:p>
    <w:p w14:paraId="766D7337"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La tubería, válvulas y accesorios deberán reducir al máximo la pérdida del producto de la conexión de descarga de la pipa, al contenedor fijo y de este a la Unidad Médica.</w:t>
      </w:r>
    </w:p>
    <w:p w14:paraId="5FE9F42C" w14:textId="77777777" w:rsidR="00511324" w:rsidRPr="00BA7BB7" w:rsidRDefault="00511324" w:rsidP="007F1429">
      <w:pPr>
        <w:contextualSpacing/>
        <w:rPr>
          <w:rFonts w:ascii="Geomanist" w:eastAsia="Calibri" w:hAnsi="Geomanist"/>
          <w:sz w:val="22"/>
          <w:lang w:val="es-ES"/>
        </w:rPr>
      </w:pPr>
    </w:p>
    <w:p w14:paraId="2D492B1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Los contenedores para el suministro de oxígeno y gases medicinales en cilindros, debe cumplir con las siguientes características:</w:t>
      </w:r>
    </w:p>
    <w:p w14:paraId="6B076C98" w14:textId="77777777" w:rsidR="00511324" w:rsidRPr="00906E8F" w:rsidRDefault="00511324" w:rsidP="007F1429">
      <w:pPr>
        <w:contextualSpacing/>
        <w:rPr>
          <w:rFonts w:ascii="Geomanist" w:eastAsia="Calibri" w:hAnsi="Geomanist"/>
          <w:b/>
          <w:bCs/>
          <w:sz w:val="22"/>
          <w:lang w:val="es-ES"/>
        </w:rPr>
      </w:pPr>
    </w:p>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5746"/>
      </w:tblGrid>
      <w:tr w:rsidR="00511324" w:rsidRPr="00906E8F" w14:paraId="4718D1A0" w14:textId="77777777" w:rsidTr="00BA7BB7">
        <w:trPr>
          <w:trHeight w:val="431"/>
          <w:jc w:val="center"/>
        </w:trPr>
        <w:tc>
          <w:tcPr>
            <w:tcW w:w="2976" w:type="dxa"/>
            <w:tcBorders>
              <w:top w:val="single" w:sz="4" w:space="0" w:color="auto"/>
              <w:left w:val="single" w:sz="4" w:space="0" w:color="auto"/>
              <w:bottom w:val="single" w:sz="4" w:space="0" w:color="auto"/>
              <w:right w:val="single" w:sz="4" w:space="0" w:color="auto"/>
            </w:tcBorders>
            <w:vAlign w:val="center"/>
          </w:tcPr>
          <w:p w14:paraId="16DDEF7E"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Cilindros:</w:t>
            </w:r>
          </w:p>
        </w:tc>
        <w:tc>
          <w:tcPr>
            <w:tcW w:w="0" w:type="auto"/>
            <w:tcBorders>
              <w:top w:val="single" w:sz="4" w:space="0" w:color="auto"/>
              <w:left w:val="single" w:sz="4" w:space="0" w:color="auto"/>
              <w:bottom w:val="single" w:sz="4" w:space="0" w:color="auto"/>
              <w:right w:val="single" w:sz="4" w:space="0" w:color="auto"/>
            </w:tcBorders>
            <w:vAlign w:val="center"/>
          </w:tcPr>
          <w:p w14:paraId="5B397A61" w14:textId="77777777" w:rsidR="00511324" w:rsidRPr="00BA7BB7" w:rsidRDefault="00511324" w:rsidP="007F1429">
            <w:pPr>
              <w:numPr>
                <w:ilvl w:val="0"/>
                <w:numId w:val="27"/>
              </w:numPr>
              <w:spacing w:after="0"/>
              <w:ind w:left="389" w:hanging="284"/>
              <w:contextualSpacing/>
              <w:rPr>
                <w:rFonts w:ascii="Geomanist" w:eastAsia="Calibri" w:hAnsi="Geomanist"/>
                <w:sz w:val="22"/>
                <w:lang w:val="es-ES"/>
              </w:rPr>
            </w:pPr>
            <w:r w:rsidRPr="00BA7BB7">
              <w:rPr>
                <w:rFonts w:ascii="Geomanist" w:eastAsia="Calibri" w:hAnsi="Geomanist"/>
                <w:sz w:val="22"/>
                <w:lang w:val="es-ES"/>
              </w:rPr>
              <w:t>Capacidad 6 a 12 m3</w:t>
            </w:r>
          </w:p>
        </w:tc>
      </w:tr>
      <w:tr w:rsidR="00511324" w:rsidRPr="00906E8F" w14:paraId="6C9036DA" w14:textId="77777777" w:rsidTr="00BA7BB7">
        <w:trPr>
          <w:trHeight w:val="996"/>
          <w:jc w:val="center"/>
        </w:trPr>
        <w:tc>
          <w:tcPr>
            <w:tcW w:w="2976" w:type="dxa"/>
            <w:tcBorders>
              <w:top w:val="single" w:sz="4" w:space="0" w:color="auto"/>
              <w:left w:val="single" w:sz="4" w:space="0" w:color="auto"/>
              <w:bottom w:val="single" w:sz="4" w:space="0" w:color="auto"/>
              <w:right w:val="single" w:sz="4" w:space="0" w:color="auto"/>
            </w:tcBorders>
            <w:vAlign w:val="center"/>
          </w:tcPr>
          <w:p w14:paraId="1E2EC0AB" w14:textId="77777777" w:rsidR="00511324" w:rsidRPr="00906E8F" w:rsidRDefault="00511324" w:rsidP="007F1429">
            <w:pPr>
              <w:tabs>
                <w:tab w:val="left" w:pos="426"/>
                <w:tab w:val="left" w:pos="851"/>
              </w:tabs>
              <w:rPr>
                <w:rFonts w:ascii="Geomanist" w:eastAsia="Calibri" w:hAnsi="Geomanist"/>
                <w:b/>
                <w:bCs/>
                <w:sz w:val="22"/>
                <w:lang w:val="es-ES"/>
              </w:rPr>
            </w:pPr>
            <w:r w:rsidRPr="00906E8F">
              <w:rPr>
                <w:rFonts w:ascii="Geomanist" w:eastAsia="Calibri" w:hAnsi="Geomanist"/>
                <w:b/>
                <w:bCs/>
                <w:sz w:val="22"/>
                <w:lang w:val="es-ES"/>
              </w:rPr>
              <w:t>Cilindros portátiles:</w:t>
            </w:r>
          </w:p>
          <w:p w14:paraId="02A215EC" w14:textId="77777777" w:rsidR="00511324" w:rsidRPr="00906E8F" w:rsidRDefault="00511324" w:rsidP="007F1429">
            <w:pPr>
              <w:contextualSpacing/>
              <w:rPr>
                <w:rFonts w:ascii="Geomanist" w:eastAsia="Calibri" w:hAnsi="Geomanist"/>
                <w:b/>
                <w:bCs/>
                <w:sz w:val="22"/>
                <w:lang w:val="es-E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F2FC23F" w14:textId="77777777" w:rsidR="00511324" w:rsidRPr="00BA7BB7" w:rsidRDefault="00511324" w:rsidP="007F1429">
            <w:pPr>
              <w:numPr>
                <w:ilvl w:val="0"/>
                <w:numId w:val="27"/>
              </w:numPr>
              <w:spacing w:after="0"/>
              <w:ind w:left="501"/>
              <w:contextualSpacing/>
              <w:rPr>
                <w:rFonts w:ascii="Geomanist" w:eastAsia="Calibri" w:hAnsi="Geomanist"/>
                <w:sz w:val="22"/>
                <w:lang w:val="es-ES"/>
              </w:rPr>
            </w:pPr>
            <w:r w:rsidRPr="00BA7BB7">
              <w:rPr>
                <w:rFonts w:ascii="Geomanist" w:eastAsia="Calibri" w:hAnsi="Geomanist"/>
                <w:sz w:val="22"/>
                <w:lang w:val="es-ES"/>
              </w:rPr>
              <w:t>Tipo M 3.45 m3</w:t>
            </w:r>
          </w:p>
          <w:p w14:paraId="063BB79F" w14:textId="77777777" w:rsidR="00511324" w:rsidRPr="00BA7BB7" w:rsidRDefault="00511324" w:rsidP="007F1429">
            <w:pPr>
              <w:numPr>
                <w:ilvl w:val="0"/>
                <w:numId w:val="27"/>
              </w:numPr>
              <w:spacing w:after="0"/>
              <w:ind w:left="501"/>
              <w:contextualSpacing/>
              <w:rPr>
                <w:rFonts w:ascii="Geomanist" w:eastAsia="Calibri" w:hAnsi="Geomanist"/>
                <w:sz w:val="22"/>
                <w:lang w:val="es-ES"/>
              </w:rPr>
            </w:pPr>
            <w:r w:rsidRPr="00BA7BB7">
              <w:rPr>
                <w:rFonts w:ascii="Geomanist" w:eastAsia="Calibri" w:hAnsi="Geomanist"/>
                <w:sz w:val="22"/>
                <w:lang w:val="es-ES"/>
              </w:rPr>
              <w:t>Tipo D 0.415 m3</w:t>
            </w:r>
          </w:p>
          <w:p w14:paraId="3BFFF2E1" w14:textId="77777777" w:rsidR="00511324" w:rsidRPr="00BA7BB7" w:rsidRDefault="00511324" w:rsidP="007F1429">
            <w:pPr>
              <w:numPr>
                <w:ilvl w:val="0"/>
                <w:numId w:val="27"/>
              </w:numPr>
              <w:spacing w:after="0"/>
              <w:ind w:left="501"/>
              <w:contextualSpacing/>
              <w:rPr>
                <w:rFonts w:ascii="Geomanist" w:eastAsia="Calibri" w:hAnsi="Geomanist"/>
                <w:sz w:val="22"/>
                <w:lang w:val="es-ES"/>
              </w:rPr>
            </w:pPr>
            <w:r w:rsidRPr="00BA7BB7">
              <w:rPr>
                <w:rFonts w:ascii="Geomanist" w:eastAsia="Calibri" w:hAnsi="Geomanist"/>
                <w:sz w:val="22"/>
                <w:lang w:val="es-ES"/>
              </w:rPr>
              <w:t>Tipo E 0.682 m3</w:t>
            </w:r>
          </w:p>
          <w:p w14:paraId="65156A58" w14:textId="77777777" w:rsidR="00511324" w:rsidRPr="00BA7BB7" w:rsidRDefault="00511324" w:rsidP="007F1429">
            <w:pPr>
              <w:numPr>
                <w:ilvl w:val="0"/>
                <w:numId w:val="27"/>
              </w:numPr>
              <w:spacing w:after="0"/>
              <w:ind w:left="501"/>
              <w:contextualSpacing/>
              <w:rPr>
                <w:rFonts w:ascii="Geomanist" w:eastAsia="Calibri" w:hAnsi="Geomanist"/>
                <w:sz w:val="22"/>
                <w:lang w:val="es-ES"/>
              </w:rPr>
            </w:pPr>
            <w:r w:rsidRPr="00BA7BB7">
              <w:rPr>
                <w:rFonts w:ascii="Geomanist" w:eastAsia="Calibri" w:hAnsi="Geomanist"/>
                <w:sz w:val="22"/>
                <w:lang w:val="es-ES"/>
              </w:rPr>
              <w:t>Tipo B de 6 a 12 m3</w:t>
            </w:r>
          </w:p>
          <w:p w14:paraId="019D8C30" w14:textId="77777777" w:rsidR="00511324" w:rsidRPr="00BA7BB7" w:rsidRDefault="00511324" w:rsidP="007F1429">
            <w:pPr>
              <w:numPr>
                <w:ilvl w:val="0"/>
                <w:numId w:val="27"/>
              </w:numPr>
              <w:spacing w:after="0"/>
              <w:ind w:left="501"/>
              <w:contextualSpacing/>
              <w:rPr>
                <w:rFonts w:ascii="Geomanist" w:eastAsia="Calibri" w:hAnsi="Geomanist"/>
                <w:sz w:val="22"/>
                <w:lang w:val="es-ES"/>
              </w:rPr>
            </w:pPr>
            <w:r w:rsidRPr="00BA7BB7">
              <w:rPr>
                <w:rFonts w:ascii="Geomanist" w:eastAsia="Calibri" w:hAnsi="Geomanist"/>
                <w:sz w:val="22"/>
                <w:lang w:val="es-ES"/>
              </w:rPr>
              <w:t>Tipo BT de 1 a 2 m3</w:t>
            </w:r>
          </w:p>
          <w:p w14:paraId="1417B53A" w14:textId="77777777" w:rsidR="00511324" w:rsidRPr="00BA7BB7" w:rsidRDefault="00511324" w:rsidP="007F1429">
            <w:pPr>
              <w:numPr>
                <w:ilvl w:val="0"/>
                <w:numId w:val="27"/>
              </w:numPr>
              <w:spacing w:after="0"/>
              <w:ind w:left="501"/>
              <w:contextualSpacing/>
              <w:rPr>
                <w:rFonts w:ascii="Geomanist" w:eastAsia="Calibri" w:hAnsi="Geomanist"/>
                <w:sz w:val="22"/>
                <w:lang w:val="es-ES"/>
              </w:rPr>
            </w:pPr>
            <w:r w:rsidRPr="00BA7BB7">
              <w:rPr>
                <w:rFonts w:ascii="Geomanist" w:eastAsia="Calibri" w:hAnsi="Geomanist"/>
                <w:sz w:val="22"/>
                <w:lang w:val="es-ES"/>
              </w:rPr>
              <w:t>Tipo E todo en uno 0.682 m³ (válvula con regulador integrado)</w:t>
            </w:r>
          </w:p>
        </w:tc>
      </w:tr>
    </w:tbl>
    <w:p w14:paraId="73954B28" w14:textId="77777777" w:rsidR="00511324" w:rsidRPr="00906E8F" w:rsidRDefault="00511324" w:rsidP="007F1429">
      <w:pPr>
        <w:contextualSpacing/>
        <w:rPr>
          <w:rFonts w:ascii="Geomanist" w:eastAsia="Calibri" w:hAnsi="Geomanist"/>
          <w:b/>
          <w:bCs/>
          <w:sz w:val="22"/>
          <w:lang w:val="es-ES"/>
        </w:rPr>
      </w:pPr>
    </w:p>
    <w:p w14:paraId="41712CCD"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Los cilindros de gas comprimido para uso médico deben ser identificados con el color correspondiente, de acuerdo con el gas que contiene:</w:t>
      </w:r>
    </w:p>
    <w:p w14:paraId="12B8C2CA" w14:textId="77777777" w:rsidR="00BA7BB7" w:rsidRPr="00906E8F" w:rsidRDefault="00BA7BB7" w:rsidP="007F1429">
      <w:pPr>
        <w:contextualSpacing/>
        <w:rPr>
          <w:rFonts w:ascii="Geomanist" w:eastAsia="Calibri" w:hAnsi="Geomanist"/>
          <w:b/>
          <w:bCs/>
          <w:sz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2127"/>
        <w:gridCol w:w="2121"/>
      </w:tblGrid>
      <w:tr w:rsidR="00511324" w:rsidRPr="00906E8F" w14:paraId="7C6C87FD" w14:textId="77777777" w:rsidTr="00511324">
        <w:trPr>
          <w:trHeight w:val="256"/>
          <w:jc w:val="center"/>
        </w:trPr>
        <w:tc>
          <w:tcPr>
            <w:tcW w:w="290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DD08446"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Gas Medicinal</w:t>
            </w:r>
          </w:p>
        </w:tc>
        <w:tc>
          <w:tcPr>
            <w:tcW w:w="212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36F3611"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Color del Cilindro</w:t>
            </w:r>
          </w:p>
        </w:tc>
        <w:tc>
          <w:tcPr>
            <w:tcW w:w="21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C79EC56"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Código Pantone</w:t>
            </w:r>
          </w:p>
        </w:tc>
      </w:tr>
      <w:tr w:rsidR="00511324" w:rsidRPr="00906E8F" w14:paraId="1408702B" w14:textId="77777777" w:rsidTr="00031E67">
        <w:trPr>
          <w:trHeight w:val="175"/>
          <w:jc w:val="center"/>
        </w:trPr>
        <w:tc>
          <w:tcPr>
            <w:tcW w:w="2902" w:type="dxa"/>
            <w:tcBorders>
              <w:top w:val="single" w:sz="4" w:space="0" w:color="auto"/>
              <w:left w:val="single" w:sz="4" w:space="0" w:color="auto"/>
              <w:bottom w:val="single" w:sz="4" w:space="0" w:color="auto"/>
              <w:right w:val="single" w:sz="4" w:space="0" w:color="auto"/>
            </w:tcBorders>
            <w:hideMark/>
          </w:tcPr>
          <w:p w14:paraId="6AA9F290" w14:textId="720D950C"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Ox</w:t>
            </w:r>
            <w:r w:rsidR="00BA7BB7" w:rsidRPr="00BA7BB7">
              <w:rPr>
                <w:rFonts w:ascii="Geomanist" w:eastAsia="Calibri" w:hAnsi="Geomanist"/>
                <w:sz w:val="22"/>
                <w:lang w:val="es-ES"/>
              </w:rPr>
              <w:t>í</w:t>
            </w:r>
            <w:r w:rsidRPr="00BA7BB7">
              <w:rPr>
                <w:rFonts w:ascii="Geomanist" w:eastAsia="Calibri" w:hAnsi="Geomanist"/>
                <w:sz w:val="22"/>
                <w:lang w:val="es-ES"/>
              </w:rPr>
              <w:t>geno (O2)</w:t>
            </w:r>
          </w:p>
        </w:tc>
        <w:tc>
          <w:tcPr>
            <w:tcW w:w="2127" w:type="dxa"/>
            <w:tcBorders>
              <w:top w:val="single" w:sz="4" w:space="0" w:color="auto"/>
              <w:left w:val="single" w:sz="4" w:space="0" w:color="auto"/>
              <w:bottom w:val="single" w:sz="4" w:space="0" w:color="auto"/>
              <w:right w:val="single" w:sz="4" w:space="0" w:color="auto"/>
            </w:tcBorders>
            <w:hideMark/>
          </w:tcPr>
          <w:p w14:paraId="14CB6FAF"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Verde</w:t>
            </w:r>
          </w:p>
        </w:tc>
        <w:tc>
          <w:tcPr>
            <w:tcW w:w="2121" w:type="dxa"/>
            <w:tcBorders>
              <w:top w:val="single" w:sz="4" w:space="0" w:color="auto"/>
              <w:left w:val="single" w:sz="4" w:space="0" w:color="auto"/>
              <w:bottom w:val="single" w:sz="4" w:space="0" w:color="auto"/>
              <w:right w:val="single" w:sz="4" w:space="0" w:color="auto"/>
            </w:tcBorders>
            <w:hideMark/>
          </w:tcPr>
          <w:p w14:paraId="5B88393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575 C</w:t>
            </w:r>
          </w:p>
        </w:tc>
      </w:tr>
      <w:tr w:rsidR="00511324" w:rsidRPr="00906E8F" w14:paraId="4305048E"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22C3CC08"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Dióxido de Carbono (CO2)</w:t>
            </w:r>
          </w:p>
        </w:tc>
        <w:tc>
          <w:tcPr>
            <w:tcW w:w="2127" w:type="dxa"/>
            <w:tcBorders>
              <w:top w:val="single" w:sz="4" w:space="0" w:color="auto"/>
              <w:left w:val="single" w:sz="4" w:space="0" w:color="auto"/>
              <w:bottom w:val="single" w:sz="4" w:space="0" w:color="auto"/>
              <w:right w:val="single" w:sz="4" w:space="0" w:color="auto"/>
            </w:tcBorders>
            <w:hideMark/>
          </w:tcPr>
          <w:p w14:paraId="4C772167"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Gris</w:t>
            </w:r>
          </w:p>
        </w:tc>
        <w:tc>
          <w:tcPr>
            <w:tcW w:w="2121" w:type="dxa"/>
            <w:tcBorders>
              <w:top w:val="single" w:sz="4" w:space="0" w:color="auto"/>
              <w:left w:val="single" w:sz="4" w:space="0" w:color="auto"/>
              <w:bottom w:val="single" w:sz="4" w:space="0" w:color="auto"/>
              <w:right w:val="single" w:sz="4" w:space="0" w:color="auto"/>
            </w:tcBorders>
            <w:hideMark/>
          </w:tcPr>
          <w:p w14:paraId="114945BC"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430 C</w:t>
            </w:r>
          </w:p>
        </w:tc>
      </w:tr>
      <w:tr w:rsidR="00511324" w:rsidRPr="00906E8F" w14:paraId="35DAA3C3"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328C8B76"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Óxido Nitroso (N2O)</w:t>
            </w:r>
          </w:p>
        </w:tc>
        <w:tc>
          <w:tcPr>
            <w:tcW w:w="2127" w:type="dxa"/>
            <w:tcBorders>
              <w:top w:val="single" w:sz="4" w:space="0" w:color="auto"/>
              <w:left w:val="single" w:sz="4" w:space="0" w:color="auto"/>
              <w:bottom w:val="single" w:sz="4" w:space="0" w:color="auto"/>
              <w:right w:val="single" w:sz="4" w:space="0" w:color="auto"/>
            </w:tcBorders>
            <w:hideMark/>
          </w:tcPr>
          <w:p w14:paraId="54CEF978"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Azul Prusia</w:t>
            </w:r>
          </w:p>
        </w:tc>
        <w:tc>
          <w:tcPr>
            <w:tcW w:w="2121" w:type="dxa"/>
            <w:tcBorders>
              <w:top w:val="single" w:sz="4" w:space="0" w:color="auto"/>
              <w:left w:val="single" w:sz="4" w:space="0" w:color="auto"/>
              <w:bottom w:val="single" w:sz="4" w:space="0" w:color="auto"/>
              <w:right w:val="single" w:sz="4" w:space="0" w:color="auto"/>
            </w:tcBorders>
            <w:hideMark/>
          </w:tcPr>
          <w:p w14:paraId="23455500"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2758 C</w:t>
            </w:r>
          </w:p>
        </w:tc>
      </w:tr>
      <w:tr w:rsidR="00511324" w:rsidRPr="00906E8F" w14:paraId="0DF03B94"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1FC9439D"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Mezclas de Óxido Nítrico (NO)</w:t>
            </w:r>
          </w:p>
        </w:tc>
        <w:tc>
          <w:tcPr>
            <w:tcW w:w="2127" w:type="dxa"/>
            <w:tcBorders>
              <w:top w:val="single" w:sz="4" w:space="0" w:color="auto"/>
              <w:left w:val="single" w:sz="4" w:space="0" w:color="auto"/>
              <w:bottom w:val="single" w:sz="4" w:space="0" w:color="auto"/>
              <w:right w:val="single" w:sz="4" w:space="0" w:color="auto"/>
            </w:tcBorders>
            <w:hideMark/>
          </w:tcPr>
          <w:p w14:paraId="0733945D"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Azul Turquesa</w:t>
            </w:r>
          </w:p>
        </w:tc>
        <w:tc>
          <w:tcPr>
            <w:tcW w:w="2121" w:type="dxa"/>
            <w:tcBorders>
              <w:top w:val="single" w:sz="4" w:space="0" w:color="auto"/>
              <w:left w:val="single" w:sz="4" w:space="0" w:color="auto"/>
              <w:bottom w:val="single" w:sz="4" w:space="0" w:color="auto"/>
              <w:right w:val="single" w:sz="4" w:space="0" w:color="auto"/>
            </w:tcBorders>
            <w:hideMark/>
          </w:tcPr>
          <w:p w14:paraId="60CF5B58"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3145 C</w:t>
            </w:r>
          </w:p>
        </w:tc>
      </w:tr>
      <w:tr w:rsidR="00511324" w:rsidRPr="00906E8F" w14:paraId="083A33E9"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542A52DD"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Helio (He)</w:t>
            </w:r>
          </w:p>
        </w:tc>
        <w:tc>
          <w:tcPr>
            <w:tcW w:w="2127" w:type="dxa"/>
            <w:tcBorders>
              <w:top w:val="single" w:sz="4" w:space="0" w:color="auto"/>
              <w:left w:val="single" w:sz="4" w:space="0" w:color="auto"/>
              <w:bottom w:val="single" w:sz="4" w:space="0" w:color="auto"/>
              <w:right w:val="single" w:sz="4" w:space="0" w:color="auto"/>
            </w:tcBorders>
            <w:hideMark/>
          </w:tcPr>
          <w:p w14:paraId="76B9C7AA"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Café Olivo</w:t>
            </w:r>
          </w:p>
        </w:tc>
        <w:tc>
          <w:tcPr>
            <w:tcW w:w="2121" w:type="dxa"/>
            <w:tcBorders>
              <w:top w:val="single" w:sz="4" w:space="0" w:color="auto"/>
              <w:left w:val="single" w:sz="4" w:space="0" w:color="auto"/>
              <w:bottom w:val="single" w:sz="4" w:space="0" w:color="auto"/>
              <w:right w:val="single" w:sz="4" w:space="0" w:color="auto"/>
            </w:tcBorders>
            <w:hideMark/>
          </w:tcPr>
          <w:p w14:paraId="502DCDBA"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463 C</w:t>
            </w:r>
          </w:p>
        </w:tc>
      </w:tr>
      <w:tr w:rsidR="00511324" w:rsidRPr="00906E8F" w14:paraId="205088CD"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3BE6353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Nitrógeno (N2)</w:t>
            </w:r>
          </w:p>
        </w:tc>
        <w:tc>
          <w:tcPr>
            <w:tcW w:w="2127" w:type="dxa"/>
            <w:tcBorders>
              <w:top w:val="single" w:sz="4" w:space="0" w:color="auto"/>
              <w:left w:val="single" w:sz="4" w:space="0" w:color="auto"/>
              <w:bottom w:val="single" w:sz="4" w:space="0" w:color="auto"/>
              <w:right w:val="single" w:sz="4" w:space="0" w:color="auto"/>
            </w:tcBorders>
            <w:hideMark/>
          </w:tcPr>
          <w:p w14:paraId="0994EC22"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Negro</w:t>
            </w:r>
          </w:p>
        </w:tc>
        <w:tc>
          <w:tcPr>
            <w:tcW w:w="2121" w:type="dxa"/>
            <w:tcBorders>
              <w:top w:val="single" w:sz="4" w:space="0" w:color="auto"/>
              <w:left w:val="single" w:sz="4" w:space="0" w:color="auto"/>
              <w:bottom w:val="single" w:sz="4" w:space="0" w:color="auto"/>
              <w:right w:val="single" w:sz="4" w:space="0" w:color="auto"/>
            </w:tcBorders>
            <w:hideMark/>
          </w:tcPr>
          <w:p w14:paraId="313383B5"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6 C</w:t>
            </w:r>
          </w:p>
        </w:tc>
      </w:tr>
      <w:tr w:rsidR="00511324" w:rsidRPr="00906E8F" w14:paraId="59F0046A"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4C9CF657"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Aire Medicinal</w:t>
            </w:r>
          </w:p>
        </w:tc>
        <w:tc>
          <w:tcPr>
            <w:tcW w:w="2127" w:type="dxa"/>
            <w:tcBorders>
              <w:top w:val="single" w:sz="4" w:space="0" w:color="auto"/>
              <w:left w:val="single" w:sz="4" w:space="0" w:color="auto"/>
              <w:bottom w:val="single" w:sz="4" w:space="0" w:color="auto"/>
              <w:right w:val="single" w:sz="4" w:space="0" w:color="auto"/>
            </w:tcBorders>
            <w:hideMark/>
          </w:tcPr>
          <w:p w14:paraId="3CA34797"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Amarillo</w:t>
            </w:r>
          </w:p>
        </w:tc>
        <w:tc>
          <w:tcPr>
            <w:tcW w:w="2121" w:type="dxa"/>
            <w:tcBorders>
              <w:top w:val="single" w:sz="4" w:space="0" w:color="auto"/>
              <w:left w:val="single" w:sz="4" w:space="0" w:color="auto"/>
              <w:bottom w:val="single" w:sz="4" w:space="0" w:color="auto"/>
              <w:right w:val="single" w:sz="4" w:space="0" w:color="auto"/>
            </w:tcBorders>
            <w:hideMark/>
          </w:tcPr>
          <w:p w14:paraId="5EFE397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102 C</w:t>
            </w:r>
          </w:p>
        </w:tc>
      </w:tr>
    </w:tbl>
    <w:p w14:paraId="07B69708" w14:textId="77777777" w:rsidR="00511324" w:rsidRPr="00906E8F" w:rsidRDefault="00511324" w:rsidP="007F1429">
      <w:pPr>
        <w:contextualSpacing/>
        <w:rPr>
          <w:rFonts w:ascii="Geomanist" w:eastAsia="Calibri" w:hAnsi="Geomanist"/>
          <w:b/>
          <w:bCs/>
          <w:sz w:val="22"/>
          <w:lang w:val="es-ES"/>
        </w:rPr>
      </w:pPr>
    </w:p>
    <w:p w14:paraId="02CCB1E0"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Las válvulas de los cilindros de gas comprimido para uso médico deberán ser las siguientes:</w:t>
      </w:r>
    </w:p>
    <w:p w14:paraId="01D0990C" w14:textId="77777777" w:rsidR="00511324" w:rsidRPr="00906E8F" w:rsidRDefault="00511324" w:rsidP="007F1429">
      <w:pPr>
        <w:contextualSpacing/>
        <w:rPr>
          <w:rFonts w:ascii="Geomanist" w:eastAsia="Calibri" w:hAnsi="Geomanist"/>
          <w:b/>
          <w:bCs/>
          <w:sz w:val="22"/>
          <w:lang w:val="es-ES"/>
        </w:rPr>
      </w:pPr>
    </w:p>
    <w:tbl>
      <w:tblPr>
        <w:tblW w:w="3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1549"/>
        <w:gridCol w:w="2459"/>
      </w:tblGrid>
      <w:tr w:rsidR="00511324" w:rsidRPr="00906E8F" w14:paraId="50B6603A" w14:textId="77777777" w:rsidTr="00511324">
        <w:trPr>
          <w:trHeight w:val="404"/>
          <w:jc w:val="center"/>
        </w:trPr>
        <w:tc>
          <w:tcPr>
            <w:tcW w:w="21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A8C1D74"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Gas Medicinal</w:t>
            </w:r>
          </w:p>
        </w:tc>
        <w:tc>
          <w:tcPr>
            <w:tcW w:w="11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52CF8B"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Válvula</w:t>
            </w:r>
          </w:p>
        </w:tc>
        <w:tc>
          <w:tcPr>
            <w:tcW w:w="176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F0C29C"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Válvula yugo</w:t>
            </w:r>
          </w:p>
          <w:p w14:paraId="5266E6F0" w14:textId="77777777"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t>(Contenedores pequeños)</w:t>
            </w:r>
          </w:p>
        </w:tc>
      </w:tr>
      <w:tr w:rsidR="00511324" w:rsidRPr="00906E8F" w14:paraId="5BE40A30"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7F965F24"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Oxigeno (O2)</w:t>
            </w:r>
          </w:p>
        </w:tc>
        <w:tc>
          <w:tcPr>
            <w:tcW w:w="1111" w:type="pct"/>
            <w:tcBorders>
              <w:top w:val="single" w:sz="4" w:space="0" w:color="auto"/>
              <w:left w:val="single" w:sz="4" w:space="0" w:color="auto"/>
              <w:bottom w:val="single" w:sz="4" w:space="0" w:color="auto"/>
              <w:right w:val="single" w:sz="4" w:space="0" w:color="auto"/>
            </w:tcBorders>
            <w:hideMark/>
          </w:tcPr>
          <w:p w14:paraId="46CCF29F"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CGA-540</w:t>
            </w:r>
          </w:p>
        </w:tc>
        <w:tc>
          <w:tcPr>
            <w:tcW w:w="1764" w:type="pct"/>
            <w:tcBorders>
              <w:top w:val="single" w:sz="4" w:space="0" w:color="auto"/>
              <w:left w:val="single" w:sz="4" w:space="0" w:color="auto"/>
              <w:bottom w:val="single" w:sz="4" w:space="0" w:color="auto"/>
              <w:right w:val="single" w:sz="4" w:space="0" w:color="auto"/>
            </w:tcBorders>
            <w:hideMark/>
          </w:tcPr>
          <w:p w14:paraId="3F84920E"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CGA-870</w:t>
            </w:r>
          </w:p>
        </w:tc>
      </w:tr>
      <w:tr w:rsidR="00511324" w:rsidRPr="00906E8F" w14:paraId="418E0F80"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5667AAE1"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Dióxido de Carbono (CO2)</w:t>
            </w:r>
          </w:p>
        </w:tc>
        <w:tc>
          <w:tcPr>
            <w:tcW w:w="1111" w:type="pct"/>
            <w:tcBorders>
              <w:top w:val="single" w:sz="4" w:space="0" w:color="auto"/>
              <w:left w:val="single" w:sz="4" w:space="0" w:color="auto"/>
              <w:bottom w:val="single" w:sz="4" w:space="0" w:color="auto"/>
              <w:right w:val="single" w:sz="4" w:space="0" w:color="auto"/>
            </w:tcBorders>
            <w:hideMark/>
          </w:tcPr>
          <w:p w14:paraId="6213529A"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CGA-320</w:t>
            </w:r>
          </w:p>
        </w:tc>
        <w:tc>
          <w:tcPr>
            <w:tcW w:w="1764" w:type="pct"/>
            <w:tcBorders>
              <w:top w:val="single" w:sz="4" w:space="0" w:color="auto"/>
              <w:left w:val="single" w:sz="4" w:space="0" w:color="auto"/>
              <w:bottom w:val="single" w:sz="4" w:space="0" w:color="auto"/>
              <w:right w:val="single" w:sz="4" w:space="0" w:color="auto"/>
            </w:tcBorders>
            <w:hideMark/>
          </w:tcPr>
          <w:p w14:paraId="1A54C81F"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CGA-940</w:t>
            </w:r>
          </w:p>
        </w:tc>
      </w:tr>
      <w:tr w:rsidR="00511324" w:rsidRPr="00906E8F" w14:paraId="0F74C6B2"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01F56ADC"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Óxido Nitroso (N2O)</w:t>
            </w:r>
          </w:p>
        </w:tc>
        <w:tc>
          <w:tcPr>
            <w:tcW w:w="1111" w:type="pct"/>
            <w:tcBorders>
              <w:top w:val="single" w:sz="4" w:space="0" w:color="auto"/>
              <w:left w:val="single" w:sz="4" w:space="0" w:color="auto"/>
              <w:bottom w:val="single" w:sz="4" w:space="0" w:color="auto"/>
              <w:right w:val="single" w:sz="4" w:space="0" w:color="auto"/>
            </w:tcBorders>
            <w:hideMark/>
          </w:tcPr>
          <w:p w14:paraId="3F1126BB"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CGA-326</w:t>
            </w:r>
          </w:p>
        </w:tc>
        <w:tc>
          <w:tcPr>
            <w:tcW w:w="1764" w:type="pct"/>
            <w:tcBorders>
              <w:top w:val="single" w:sz="4" w:space="0" w:color="auto"/>
              <w:left w:val="single" w:sz="4" w:space="0" w:color="auto"/>
              <w:bottom w:val="single" w:sz="4" w:space="0" w:color="auto"/>
              <w:right w:val="single" w:sz="4" w:space="0" w:color="auto"/>
            </w:tcBorders>
            <w:hideMark/>
          </w:tcPr>
          <w:p w14:paraId="10079F3E"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CGA-910</w:t>
            </w:r>
          </w:p>
        </w:tc>
      </w:tr>
      <w:tr w:rsidR="00511324" w:rsidRPr="00906E8F" w14:paraId="500CCFBE"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0DF764D9"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Mezclas de Óxido Nítrico (NO)</w:t>
            </w:r>
          </w:p>
        </w:tc>
        <w:tc>
          <w:tcPr>
            <w:tcW w:w="1111" w:type="pct"/>
            <w:tcBorders>
              <w:top w:val="single" w:sz="4" w:space="0" w:color="auto"/>
              <w:left w:val="single" w:sz="4" w:space="0" w:color="auto"/>
              <w:bottom w:val="single" w:sz="4" w:space="0" w:color="auto"/>
              <w:right w:val="single" w:sz="4" w:space="0" w:color="auto"/>
            </w:tcBorders>
            <w:hideMark/>
          </w:tcPr>
          <w:p w14:paraId="66E48590"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CGA-626</w:t>
            </w:r>
          </w:p>
        </w:tc>
        <w:tc>
          <w:tcPr>
            <w:tcW w:w="1764" w:type="pct"/>
            <w:tcBorders>
              <w:top w:val="single" w:sz="4" w:space="0" w:color="auto"/>
              <w:left w:val="single" w:sz="4" w:space="0" w:color="auto"/>
              <w:bottom w:val="single" w:sz="4" w:space="0" w:color="auto"/>
              <w:right w:val="single" w:sz="4" w:space="0" w:color="auto"/>
            </w:tcBorders>
            <w:hideMark/>
          </w:tcPr>
          <w:p w14:paraId="67E4D002"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CGA-973</w:t>
            </w:r>
          </w:p>
        </w:tc>
      </w:tr>
      <w:tr w:rsidR="00511324" w:rsidRPr="00906E8F" w14:paraId="7DE45E0E"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168A7EE6"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Helio (He)</w:t>
            </w:r>
          </w:p>
        </w:tc>
        <w:tc>
          <w:tcPr>
            <w:tcW w:w="1111" w:type="pct"/>
            <w:tcBorders>
              <w:top w:val="single" w:sz="4" w:space="0" w:color="auto"/>
              <w:left w:val="single" w:sz="4" w:space="0" w:color="auto"/>
              <w:bottom w:val="single" w:sz="4" w:space="0" w:color="auto"/>
              <w:right w:val="single" w:sz="4" w:space="0" w:color="auto"/>
            </w:tcBorders>
            <w:hideMark/>
          </w:tcPr>
          <w:p w14:paraId="5A32ECFC"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CGA-580</w:t>
            </w:r>
          </w:p>
        </w:tc>
        <w:tc>
          <w:tcPr>
            <w:tcW w:w="1764" w:type="pct"/>
            <w:tcBorders>
              <w:top w:val="single" w:sz="4" w:space="0" w:color="auto"/>
              <w:left w:val="single" w:sz="4" w:space="0" w:color="auto"/>
              <w:bottom w:val="single" w:sz="4" w:space="0" w:color="auto"/>
              <w:right w:val="single" w:sz="4" w:space="0" w:color="auto"/>
            </w:tcBorders>
            <w:hideMark/>
          </w:tcPr>
          <w:p w14:paraId="6EBA588F"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CGA-930</w:t>
            </w:r>
          </w:p>
        </w:tc>
      </w:tr>
      <w:tr w:rsidR="00511324" w:rsidRPr="00906E8F" w14:paraId="72FD43C7"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3CF945E2"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Nitrógeno (N2)</w:t>
            </w:r>
          </w:p>
        </w:tc>
        <w:tc>
          <w:tcPr>
            <w:tcW w:w="1111" w:type="pct"/>
            <w:tcBorders>
              <w:top w:val="single" w:sz="4" w:space="0" w:color="auto"/>
              <w:left w:val="single" w:sz="4" w:space="0" w:color="auto"/>
              <w:bottom w:val="single" w:sz="4" w:space="0" w:color="auto"/>
              <w:right w:val="single" w:sz="4" w:space="0" w:color="auto"/>
            </w:tcBorders>
            <w:hideMark/>
          </w:tcPr>
          <w:p w14:paraId="41FAC040"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CGA-580</w:t>
            </w:r>
          </w:p>
        </w:tc>
        <w:tc>
          <w:tcPr>
            <w:tcW w:w="1764" w:type="pct"/>
            <w:tcBorders>
              <w:top w:val="single" w:sz="4" w:space="0" w:color="auto"/>
              <w:left w:val="single" w:sz="4" w:space="0" w:color="auto"/>
              <w:bottom w:val="single" w:sz="4" w:space="0" w:color="auto"/>
              <w:right w:val="single" w:sz="4" w:space="0" w:color="auto"/>
            </w:tcBorders>
            <w:hideMark/>
          </w:tcPr>
          <w:p w14:paraId="4BAE2639"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CGA-960</w:t>
            </w:r>
          </w:p>
        </w:tc>
      </w:tr>
      <w:tr w:rsidR="00511324" w:rsidRPr="00906E8F" w14:paraId="0C6545BD"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791E18C8"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Aire Medicinal</w:t>
            </w:r>
          </w:p>
        </w:tc>
        <w:tc>
          <w:tcPr>
            <w:tcW w:w="1111" w:type="pct"/>
            <w:tcBorders>
              <w:top w:val="single" w:sz="4" w:space="0" w:color="auto"/>
              <w:left w:val="single" w:sz="4" w:space="0" w:color="auto"/>
              <w:bottom w:val="single" w:sz="4" w:space="0" w:color="auto"/>
              <w:right w:val="single" w:sz="4" w:space="0" w:color="auto"/>
            </w:tcBorders>
            <w:hideMark/>
          </w:tcPr>
          <w:p w14:paraId="12A9BBA7"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CGA-346</w:t>
            </w:r>
          </w:p>
        </w:tc>
        <w:tc>
          <w:tcPr>
            <w:tcW w:w="1764" w:type="pct"/>
            <w:tcBorders>
              <w:top w:val="single" w:sz="4" w:space="0" w:color="auto"/>
              <w:left w:val="single" w:sz="4" w:space="0" w:color="auto"/>
              <w:bottom w:val="single" w:sz="4" w:space="0" w:color="auto"/>
              <w:right w:val="single" w:sz="4" w:space="0" w:color="auto"/>
            </w:tcBorders>
            <w:hideMark/>
          </w:tcPr>
          <w:p w14:paraId="1490A70C" w14:textId="77777777"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CGA-950</w:t>
            </w:r>
          </w:p>
        </w:tc>
      </w:tr>
    </w:tbl>
    <w:p w14:paraId="243116FD" w14:textId="77777777" w:rsidR="00511324" w:rsidRPr="00906E8F" w:rsidRDefault="00511324" w:rsidP="007F1429">
      <w:pPr>
        <w:pStyle w:val="Prrafodelista"/>
        <w:ind w:left="0"/>
        <w:rPr>
          <w:rFonts w:ascii="Geomanist" w:eastAsia="Calibri" w:hAnsi="Geomanist"/>
          <w:b/>
          <w:bCs/>
          <w:sz w:val="22"/>
          <w:lang w:val="es-ES"/>
        </w:rPr>
      </w:pPr>
      <w:r w:rsidRPr="00906E8F">
        <w:rPr>
          <w:rFonts w:ascii="Geomanist" w:eastAsia="Calibri" w:hAnsi="Geomanist"/>
          <w:b/>
          <w:bCs/>
          <w:sz w:val="22"/>
          <w:lang w:val="es-ES"/>
        </w:rPr>
        <w:tab/>
      </w:r>
    </w:p>
    <w:p w14:paraId="0A4BABA6" w14:textId="77777777" w:rsidR="00511324" w:rsidRPr="00906E8F" w:rsidRDefault="00511324" w:rsidP="007F1429">
      <w:pPr>
        <w:pStyle w:val="Prrafodelista"/>
        <w:ind w:left="0"/>
        <w:rPr>
          <w:rFonts w:ascii="Geomanist" w:eastAsia="Calibri" w:hAnsi="Geomanist"/>
          <w:b/>
          <w:bCs/>
          <w:sz w:val="22"/>
          <w:lang w:val="es-ES"/>
        </w:rPr>
      </w:pPr>
      <w:r w:rsidRPr="00906E8F">
        <w:rPr>
          <w:rFonts w:ascii="Geomanist" w:eastAsia="Calibri" w:hAnsi="Geomanist"/>
          <w:b/>
          <w:bCs/>
          <w:sz w:val="22"/>
          <w:lang w:val="es-ES"/>
        </w:rPr>
        <w:t xml:space="preserve">Los cilindros contenedores de acetileno deben cumplir con las siguientes especificaciones técnicas: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2"/>
      </w:tblGrid>
      <w:tr w:rsidR="00511324" w:rsidRPr="00BA7BB7" w14:paraId="147666E2"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1404BA93"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lastRenderedPageBreak/>
              <w:t>Capacidad volumétrica de hasta 47.500 L</w:t>
            </w:r>
          </w:p>
        </w:tc>
      </w:tr>
      <w:tr w:rsidR="00511324" w:rsidRPr="00BA7BB7" w14:paraId="77C98E97"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1D559889"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t>Capacidad gravimétrica hasta 9.0 kg</w:t>
            </w:r>
          </w:p>
        </w:tc>
      </w:tr>
      <w:tr w:rsidR="00511324" w:rsidRPr="00BA7BB7" w14:paraId="0E7B8682"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0A703A5C"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t>Presión de trabajo máxima 1.96 MPa</w:t>
            </w:r>
          </w:p>
        </w:tc>
      </w:tr>
      <w:tr w:rsidR="00511324" w:rsidRPr="00BA7BB7" w14:paraId="4A2339B5"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33E3EDB6"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t>Brida</w:t>
            </w:r>
          </w:p>
        </w:tc>
      </w:tr>
      <w:tr w:rsidR="00511324" w:rsidRPr="00BA7BB7" w14:paraId="23144925"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44699F62"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t>Capucha de protección de la válvula</w:t>
            </w:r>
          </w:p>
        </w:tc>
      </w:tr>
      <w:tr w:rsidR="00511324" w:rsidRPr="00BA7BB7" w14:paraId="2668CB69"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5C46E269"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t>Base de sustentación</w:t>
            </w:r>
          </w:p>
        </w:tc>
      </w:tr>
      <w:tr w:rsidR="00511324" w:rsidRPr="00BA7BB7" w14:paraId="29A329B8" w14:textId="77777777" w:rsidTr="00BA7BB7">
        <w:trPr>
          <w:trHeight w:val="19"/>
          <w:jc w:val="center"/>
        </w:trPr>
        <w:tc>
          <w:tcPr>
            <w:tcW w:w="5862" w:type="dxa"/>
            <w:tcBorders>
              <w:top w:val="single" w:sz="4" w:space="0" w:color="auto"/>
              <w:left w:val="single" w:sz="4" w:space="0" w:color="auto"/>
              <w:bottom w:val="single" w:sz="4" w:space="0" w:color="auto"/>
              <w:right w:val="single" w:sz="4" w:space="0" w:color="auto"/>
            </w:tcBorders>
            <w:vAlign w:val="center"/>
            <w:hideMark/>
          </w:tcPr>
          <w:p w14:paraId="1D5038E3" w14:textId="77777777" w:rsidR="00511324" w:rsidRPr="00BA7BB7" w:rsidRDefault="00511324" w:rsidP="007F1429">
            <w:pPr>
              <w:numPr>
                <w:ilvl w:val="0"/>
                <w:numId w:val="22"/>
              </w:numPr>
              <w:spacing w:after="0"/>
              <w:ind w:left="426"/>
              <w:contextualSpacing/>
              <w:rPr>
                <w:rFonts w:ascii="Geomanist" w:eastAsia="Calibri" w:hAnsi="Geomanist"/>
                <w:sz w:val="22"/>
                <w:lang w:val="es-ES"/>
              </w:rPr>
            </w:pPr>
            <w:r w:rsidRPr="00BA7BB7">
              <w:rPr>
                <w:rFonts w:ascii="Geomanist" w:eastAsia="Calibri" w:hAnsi="Geomanist"/>
                <w:sz w:val="22"/>
                <w:lang w:val="es-ES"/>
              </w:rPr>
              <w:t>Válvula CGA 510</w:t>
            </w:r>
          </w:p>
        </w:tc>
      </w:tr>
    </w:tbl>
    <w:p w14:paraId="738435BB" w14:textId="77777777" w:rsidR="00511324" w:rsidRPr="00BA7BB7" w:rsidRDefault="00511324" w:rsidP="007F1429">
      <w:pPr>
        <w:contextualSpacing/>
        <w:rPr>
          <w:rFonts w:ascii="Geomanist" w:eastAsia="Calibri" w:hAnsi="Geomanist"/>
          <w:sz w:val="22"/>
          <w:lang w:val="es-ES"/>
        </w:rPr>
      </w:pPr>
    </w:p>
    <w:p w14:paraId="320E487C" w14:textId="77777777" w:rsidR="00511324" w:rsidRPr="00906E8F" w:rsidRDefault="00511324" w:rsidP="007F1429">
      <w:pPr>
        <w:contextualSpacing/>
        <w:rPr>
          <w:rFonts w:ascii="Geomanist" w:eastAsia="Calibri" w:hAnsi="Geomanist"/>
          <w:b/>
          <w:bCs/>
          <w:sz w:val="22"/>
          <w:lang w:val="es-ES"/>
        </w:rPr>
      </w:pPr>
    </w:p>
    <w:p w14:paraId="68FF9922" w14:textId="77777777" w:rsidR="00511324" w:rsidRPr="00906E8F" w:rsidRDefault="00511324" w:rsidP="007F1429">
      <w:pPr>
        <w:numPr>
          <w:ilvl w:val="0"/>
          <w:numId w:val="22"/>
        </w:numPr>
        <w:spacing w:after="0"/>
        <w:ind w:left="567" w:firstLine="0"/>
        <w:contextualSpacing/>
        <w:rPr>
          <w:rFonts w:ascii="Geomanist" w:eastAsia="Calibri" w:hAnsi="Geomanist"/>
          <w:b/>
          <w:bCs/>
          <w:sz w:val="22"/>
          <w:lang w:val="es-ES"/>
        </w:rPr>
      </w:pPr>
      <w:r w:rsidRPr="00906E8F">
        <w:rPr>
          <w:rFonts w:ascii="Geomanist" w:eastAsia="Calibri" w:hAnsi="Geomanist"/>
          <w:b/>
          <w:bCs/>
          <w:sz w:val="22"/>
          <w:lang w:val="es-ES"/>
        </w:rPr>
        <w:t>Unidad de Medida</w:t>
      </w:r>
    </w:p>
    <w:p w14:paraId="30A29042" w14:textId="77777777" w:rsidR="00511324" w:rsidRPr="00906E8F" w:rsidRDefault="00511324" w:rsidP="007F1429">
      <w:pPr>
        <w:contextualSpacing/>
        <w:rPr>
          <w:rFonts w:ascii="Geomanist" w:eastAsia="Calibri" w:hAnsi="Geomanist"/>
          <w:b/>
          <w:bCs/>
          <w:sz w:val="22"/>
          <w:lang w:val="es-ES"/>
        </w:rPr>
      </w:pPr>
      <w:r w:rsidRPr="00BA7BB7">
        <w:rPr>
          <w:rFonts w:ascii="Geomanist" w:eastAsia="Calibri" w:hAnsi="Geomanist"/>
          <w:sz w:val="22"/>
          <w:lang w:val="es-ES"/>
        </w:rPr>
        <w:t>Las unidades de medida para la contratación del suministro de gases medicinales serán los metros cúbicos (m3), kilogramos (k), litros (l), cargas, etc., de acuerdo con el fluido suministrado</w:t>
      </w:r>
      <w:r w:rsidRPr="00906E8F">
        <w:rPr>
          <w:rFonts w:ascii="Geomanist" w:eastAsia="Calibri" w:hAnsi="Geomanist"/>
          <w:b/>
          <w:bCs/>
          <w:sz w:val="22"/>
          <w:lang w:val="es-ES"/>
        </w:rPr>
        <w:t xml:space="preserve">. </w:t>
      </w:r>
    </w:p>
    <w:p w14:paraId="79FE5D7C" w14:textId="77777777" w:rsidR="00511324" w:rsidRPr="00906E8F" w:rsidRDefault="00511324" w:rsidP="007F1429">
      <w:pPr>
        <w:contextualSpacing/>
        <w:rPr>
          <w:rFonts w:ascii="Geomanist" w:eastAsia="Calibri" w:hAnsi="Geomanist"/>
          <w:b/>
          <w:bCs/>
          <w:sz w:val="22"/>
          <w:lang w:val="es-ES"/>
        </w:rPr>
      </w:pPr>
    </w:p>
    <w:p w14:paraId="2E5548D2" w14:textId="77777777" w:rsidR="00511324" w:rsidRPr="00906E8F" w:rsidRDefault="00511324" w:rsidP="007F1429">
      <w:pPr>
        <w:pStyle w:val="Prrafodelista"/>
        <w:ind w:left="426" w:hanging="426"/>
        <w:rPr>
          <w:rFonts w:ascii="Geomanist" w:eastAsia="Calibri" w:hAnsi="Geomanist"/>
          <w:b/>
          <w:bCs/>
          <w:sz w:val="22"/>
          <w:lang w:val="es-ES"/>
        </w:rPr>
      </w:pPr>
      <w:r w:rsidRPr="00906E8F">
        <w:rPr>
          <w:rFonts w:ascii="Geomanist" w:eastAsia="Calibri" w:hAnsi="Geomanist"/>
          <w:b/>
          <w:bCs/>
          <w:sz w:val="22"/>
          <w:lang w:val="es-ES"/>
        </w:rPr>
        <w:t>b)  En caso de que se requieran pruebas, deberá indicar el método de evaluación y el resultado mínimo que debe obtenerse al ejecutar las pruebas, si se requiere verificar el cumplimiento de las especificaciones solicitadas de acuerdo con la Ley de la Infraestructura de la Calidad, cuando ésta resulte aplicable.</w:t>
      </w:r>
    </w:p>
    <w:p w14:paraId="18D773FD" w14:textId="77777777" w:rsidR="00511324" w:rsidRPr="00906E8F" w:rsidRDefault="00511324" w:rsidP="007F1429">
      <w:pPr>
        <w:pStyle w:val="Prrafodelista"/>
        <w:ind w:left="0"/>
        <w:rPr>
          <w:rFonts w:ascii="Geomanist" w:eastAsia="Calibri" w:hAnsi="Geomanist"/>
          <w:b/>
          <w:bCs/>
          <w:sz w:val="22"/>
          <w:lang w:val="es-ES"/>
        </w:rPr>
      </w:pPr>
    </w:p>
    <w:p w14:paraId="1C896044" w14:textId="77777777" w:rsidR="00511324" w:rsidRPr="00BA7BB7" w:rsidRDefault="00511324" w:rsidP="007F1429">
      <w:pPr>
        <w:pStyle w:val="Prrafodelista"/>
        <w:ind w:left="0"/>
        <w:rPr>
          <w:rFonts w:ascii="Geomanist" w:eastAsia="Calibri" w:hAnsi="Geomanist"/>
          <w:sz w:val="22"/>
          <w:lang w:val="es-ES"/>
        </w:rPr>
      </w:pPr>
      <w:r w:rsidRPr="00BA7BB7">
        <w:rPr>
          <w:rFonts w:ascii="Geomanist" w:eastAsia="Calibri" w:hAnsi="Geomanist"/>
          <w:sz w:val="22"/>
          <w:lang w:val="es-ES"/>
        </w:rPr>
        <w:t>No aplica para el presente procedimiento de contratación.</w:t>
      </w:r>
    </w:p>
    <w:p w14:paraId="5D3EE2C0" w14:textId="77777777" w:rsidR="00511324" w:rsidRPr="00BA7BB7" w:rsidRDefault="00511324" w:rsidP="007F1429">
      <w:pPr>
        <w:pStyle w:val="Prrafodelista"/>
        <w:ind w:left="0"/>
        <w:rPr>
          <w:rFonts w:ascii="Geomanist" w:eastAsia="Calibri" w:hAnsi="Geomanist"/>
          <w:sz w:val="22"/>
          <w:lang w:val="es-ES"/>
        </w:rPr>
      </w:pPr>
    </w:p>
    <w:p w14:paraId="508DB59E" w14:textId="77777777" w:rsidR="00511324" w:rsidRPr="00906E8F" w:rsidRDefault="00511324" w:rsidP="007F1429">
      <w:pPr>
        <w:pStyle w:val="Prrafodelista"/>
        <w:numPr>
          <w:ilvl w:val="0"/>
          <w:numId w:val="23"/>
        </w:numPr>
        <w:spacing w:after="0"/>
        <w:ind w:left="426" w:hanging="426"/>
        <w:rPr>
          <w:rFonts w:ascii="Geomanist" w:eastAsia="Calibri" w:hAnsi="Geomanist"/>
          <w:b/>
          <w:bCs/>
          <w:sz w:val="22"/>
          <w:lang w:val="es-ES"/>
        </w:rPr>
      </w:pPr>
      <w:r w:rsidRPr="00906E8F">
        <w:rPr>
          <w:rFonts w:ascii="Geomanist" w:eastAsia="Calibri" w:hAnsi="Geomanist"/>
          <w:b/>
          <w:bCs/>
          <w:sz w:val="22"/>
          <w:lang w:val="es-ES"/>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677D4E61" w14:textId="77777777" w:rsidR="00511324" w:rsidRPr="00906E8F" w:rsidRDefault="00511324" w:rsidP="007F1429">
      <w:pPr>
        <w:pStyle w:val="Prrafodelista"/>
        <w:ind w:left="426"/>
        <w:rPr>
          <w:rFonts w:ascii="Geomanist" w:eastAsia="Calibri" w:hAnsi="Geomanist"/>
          <w:b/>
          <w:bCs/>
          <w:sz w:val="22"/>
          <w:lang w:val="es-ES"/>
        </w:rPr>
      </w:pPr>
    </w:p>
    <w:p w14:paraId="4D34D33A" w14:textId="77777777" w:rsidR="00511324" w:rsidRPr="00BA7BB7" w:rsidRDefault="00511324" w:rsidP="007F1429">
      <w:pPr>
        <w:pStyle w:val="Prrafodelista"/>
        <w:ind w:left="0"/>
        <w:rPr>
          <w:rFonts w:ascii="Geomanist" w:eastAsia="Calibri" w:hAnsi="Geomanist"/>
          <w:sz w:val="22"/>
          <w:lang w:val="es-ES"/>
        </w:rPr>
      </w:pPr>
      <w:r w:rsidRPr="00BA7BB7">
        <w:rPr>
          <w:rFonts w:ascii="Geomanist" w:eastAsia="Calibri" w:hAnsi="Geomanist"/>
          <w:sz w:val="22"/>
          <w:lang w:val="es-ES"/>
        </w:rPr>
        <w:t>No aplica para el presente procedimiento de contratación.</w:t>
      </w:r>
    </w:p>
    <w:p w14:paraId="7E9838CD" w14:textId="77777777" w:rsidR="00511324" w:rsidRPr="00906E8F" w:rsidRDefault="00511324" w:rsidP="007F1429">
      <w:pPr>
        <w:pStyle w:val="Prrafodelista"/>
        <w:ind w:left="426"/>
        <w:rPr>
          <w:rFonts w:ascii="Geomanist" w:eastAsia="Calibri" w:hAnsi="Geomanist"/>
          <w:b/>
          <w:bCs/>
          <w:sz w:val="22"/>
          <w:lang w:val="es-ES"/>
        </w:rPr>
      </w:pPr>
    </w:p>
    <w:p w14:paraId="30C7FD6B" w14:textId="77777777" w:rsidR="00511324" w:rsidRPr="00906E8F" w:rsidRDefault="00511324" w:rsidP="007F1429">
      <w:pPr>
        <w:pStyle w:val="Prrafodelista"/>
        <w:numPr>
          <w:ilvl w:val="0"/>
          <w:numId w:val="23"/>
        </w:numPr>
        <w:spacing w:after="0"/>
        <w:ind w:left="426" w:hanging="426"/>
        <w:rPr>
          <w:rFonts w:ascii="Geomanist" w:eastAsia="Calibri" w:hAnsi="Geomanist"/>
          <w:b/>
          <w:bCs/>
          <w:sz w:val="22"/>
          <w:lang w:val="es-ES"/>
        </w:rPr>
      </w:pPr>
      <w:r w:rsidRPr="00906E8F">
        <w:rPr>
          <w:rFonts w:ascii="Geomanist" w:eastAsia="Calibri" w:hAnsi="Geomanist"/>
          <w:b/>
          <w:bCs/>
          <w:sz w:val="22"/>
          <w:lang w:val="es-ES"/>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0351CFE9" w14:textId="77777777" w:rsidR="00511324" w:rsidRPr="00906E8F" w:rsidRDefault="00511324" w:rsidP="007F1429">
      <w:pPr>
        <w:pStyle w:val="Prrafodelista"/>
        <w:ind w:left="426"/>
        <w:rPr>
          <w:rFonts w:ascii="Geomanist" w:eastAsia="Calibri" w:hAnsi="Geomanist"/>
          <w:b/>
          <w:bCs/>
          <w:sz w:val="22"/>
          <w:lang w:val="es-ES"/>
        </w:rPr>
      </w:pPr>
    </w:p>
    <w:p w14:paraId="74A1CF8B" w14:textId="77777777" w:rsidR="00511324" w:rsidRPr="00BA7BB7" w:rsidRDefault="00511324" w:rsidP="007F1429">
      <w:pPr>
        <w:pStyle w:val="Prrafodelista"/>
        <w:ind w:left="0"/>
        <w:rPr>
          <w:rFonts w:ascii="Geomanist" w:eastAsia="Calibri" w:hAnsi="Geomanist"/>
          <w:sz w:val="22"/>
          <w:lang w:val="es-ES"/>
        </w:rPr>
      </w:pPr>
      <w:r w:rsidRPr="00BA7BB7">
        <w:rPr>
          <w:rFonts w:ascii="Geomanist" w:eastAsia="Calibri" w:hAnsi="Geomanist"/>
          <w:sz w:val="22"/>
          <w:lang w:val="es-ES"/>
        </w:rPr>
        <w:t>No aplica para el presente procedimiento de contratación.</w:t>
      </w:r>
    </w:p>
    <w:p w14:paraId="7EA406A6" w14:textId="77777777" w:rsidR="00511324" w:rsidRPr="00BA7BB7" w:rsidRDefault="00511324" w:rsidP="007F1429">
      <w:pPr>
        <w:pStyle w:val="Prrafodelista"/>
        <w:ind w:left="426"/>
        <w:rPr>
          <w:rFonts w:ascii="Geomanist" w:eastAsia="Calibri" w:hAnsi="Geomanist"/>
          <w:sz w:val="22"/>
          <w:lang w:val="es-ES"/>
        </w:rPr>
      </w:pPr>
    </w:p>
    <w:p w14:paraId="17736D52" w14:textId="01A76D54" w:rsidR="00511324" w:rsidRDefault="00511324" w:rsidP="007F1429">
      <w:pPr>
        <w:pStyle w:val="Prrafodelista"/>
        <w:numPr>
          <w:ilvl w:val="0"/>
          <w:numId w:val="23"/>
        </w:numPr>
        <w:spacing w:after="0"/>
        <w:ind w:left="425" w:hanging="357"/>
        <w:rPr>
          <w:rFonts w:ascii="Geomanist" w:eastAsia="Calibri" w:hAnsi="Geomanist"/>
          <w:b/>
          <w:bCs/>
          <w:sz w:val="22"/>
          <w:lang w:val="es-ES"/>
        </w:rPr>
      </w:pPr>
      <w:r w:rsidRPr="00906E8F">
        <w:rPr>
          <w:rFonts w:ascii="Geomanist" w:eastAsia="Calibri" w:hAnsi="Geomanist"/>
          <w:b/>
          <w:bCs/>
          <w:sz w:val="22"/>
          <w:lang w:val="es-ES"/>
        </w:rPr>
        <w:lastRenderedPageBreak/>
        <w:t xml:space="preserve">Normas Oficiales Mexicanas, Normas Estándar (antes </w:t>
      </w:r>
      <w:proofErr w:type="gramStart"/>
      <w:r w:rsidRPr="00906E8F">
        <w:rPr>
          <w:rFonts w:ascii="Geomanist" w:eastAsia="Calibri" w:hAnsi="Geomanist"/>
          <w:b/>
          <w:bCs/>
          <w:sz w:val="22"/>
          <w:lang w:val="es-ES"/>
        </w:rPr>
        <w:t>Mexicanas</w:t>
      </w:r>
      <w:proofErr w:type="gramEnd"/>
      <w:r w:rsidRPr="00906E8F">
        <w:rPr>
          <w:rFonts w:ascii="Geomanist" w:eastAsia="Calibri" w:hAnsi="Geomanist"/>
          <w:b/>
          <w:bCs/>
          <w:sz w:val="22"/>
          <w:lang w:val="es-ES"/>
        </w:rPr>
        <w:t>), Internacional, de Referencia o Especificación Técnica, que resulten aplicables a los servicios requeridos, conforme a la Ley de Infraestructura de la Calidad y, en su caso el registro sanitario correspondiente.</w:t>
      </w:r>
    </w:p>
    <w:p w14:paraId="6CAD9865" w14:textId="77777777" w:rsidR="00BA7BB7" w:rsidRPr="00BA7BB7" w:rsidRDefault="00BA7BB7" w:rsidP="007F1429">
      <w:pPr>
        <w:pStyle w:val="Prrafodelista"/>
        <w:spacing w:after="0"/>
        <w:ind w:left="425"/>
        <w:rPr>
          <w:rFonts w:ascii="Geomanist" w:eastAsia="Calibri" w:hAnsi="Geomanist"/>
          <w:b/>
          <w:bCs/>
          <w:sz w:val="22"/>
          <w:lang w:val="es-ES"/>
        </w:rPr>
      </w:pPr>
    </w:p>
    <w:p w14:paraId="21394DAE" w14:textId="044A8893" w:rsidR="00511324" w:rsidRPr="00BA7BB7" w:rsidRDefault="00511324" w:rsidP="007F1429">
      <w:pPr>
        <w:rPr>
          <w:rFonts w:ascii="Geomanist" w:eastAsia="Calibri" w:hAnsi="Geomanist"/>
          <w:sz w:val="22"/>
          <w:lang w:val="es-ES"/>
        </w:rPr>
      </w:pPr>
      <w:r w:rsidRPr="00BA7BB7">
        <w:rPr>
          <w:rFonts w:ascii="Geomanist" w:eastAsia="Calibri" w:hAnsi="Geomanist"/>
          <w:sz w:val="22"/>
          <w:lang w:val="es-ES"/>
        </w:rPr>
        <w:t>En observancia a lo establecido en los artículos 31 del Reglamento de la LAASSP, 7 y 140 de la Ley de Infraestructura de la Calidad, para la debida prestación del servicio del suministro de gases medicinales en unidades médicas, del IMSS-BIENESTAR, el proveedor deberá dar cumplimiento a lo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511324" w:rsidRPr="00906E8F" w14:paraId="15851A6A" w14:textId="77777777" w:rsidTr="00511324">
        <w:trPr>
          <w:trHeight w:val="20"/>
          <w:tblHeader/>
          <w:jc w:val="center"/>
        </w:trPr>
        <w:tc>
          <w:tcPr>
            <w:tcW w:w="957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65E168"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NORMATIVIDAD APLICABLE</w:t>
            </w:r>
          </w:p>
        </w:tc>
      </w:tr>
      <w:tr w:rsidR="00511324" w:rsidRPr="00906E8F" w14:paraId="46207548"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2E5320DC" w14:textId="77777777" w:rsidR="00511324" w:rsidRPr="00BA7BB7" w:rsidRDefault="00511324" w:rsidP="007F1429">
            <w:pPr>
              <w:numPr>
                <w:ilvl w:val="0"/>
                <w:numId w:val="20"/>
              </w:numPr>
              <w:suppressAutoHyphens/>
              <w:spacing w:after="0"/>
              <w:ind w:left="714" w:hanging="357"/>
              <w:contextualSpacing/>
              <w:rPr>
                <w:rFonts w:ascii="Geomanist" w:eastAsia="Calibri" w:hAnsi="Geomanist"/>
                <w:sz w:val="22"/>
                <w:lang w:val="es-ES"/>
              </w:rPr>
            </w:pPr>
            <w:r w:rsidRPr="00BA7BB7">
              <w:rPr>
                <w:rFonts w:ascii="Geomanist" w:eastAsia="Calibri" w:hAnsi="Geomanist"/>
                <w:sz w:val="22"/>
                <w:lang w:val="es-ES"/>
              </w:rPr>
              <w:t>Ley del Impuesto al Valor Agregado (Artículo 2.- A).</w:t>
            </w:r>
          </w:p>
        </w:tc>
      </w:tr>
      <w:tr w:rsidR="00511324" w:rsidRPr="00906E8F" w14:paraId="47B546D7"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6640316E" w14:textId="77777777" w:rsidR="00511324" w:rsidRPr="00BA7BB7" w:rsidRDefault="00511324" w:rsidP="007F1429">
            <w:pPr>
              <w:numPr>
                <w:ilvl w:val="0"/>
                <w:numId w:val="20"/>
              </w:numPr>
              <w:suppressAutoHyphens/>
              <w:spacing w:after="0"/>
              <w:contextualSpacing/>
              <w:rPr>
                <w:rFonts w:ascii="Geomanist" w:eastAsia="Calibri" w:hAnsi="Geomanist"/>
                <w:sz w:val="22"/>
                <w:lang w:val="es-ES"/>
              </w:rPr>
            </w:pPr>
            <w:r w:rsidRPr="00BA7BB7">
              <w:rPr>
                <w:rFonts w:ascii="Geomanist" w:eastAsia="Calibri" w:hAnsi="Geomanist"/>
                <w:sz w:val="22"/>
                <w:lang w:val="es-ES"/>
              </w:rPr>
              <w:t>Ley de Infraestructura de la Calidad (LIC).</w:t>
            </w:r>
          </w:p>
        </w:tc>
      </w:tr>
      <w:tr w:rsidR="00511324" w:rsidRPr="00906E8F" w14:paraId="07FE2E3E"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106B85F1" w14:textId="77777777" w:rsidR="00511324" w:rsidRPr="00BA7BB7" w:rsidRDefault="00511324" w:rsidP="007F1429">
            <w:pPr>
              <w:numPr>
                <w:ilvl w:val="0"/>
                <w:numId w:val="24"/>
              </w:numPr>
              <w:suppressAutoHyphens/>
              <w:spacing w:after="0"/>
              <w:contextualSpacing/>
              <w:rPr>
                <w:rFonts w:ascii="Geomanist" w:eastAsia="Calibri" w:hAnsi="Geomanist"/>
                <w:sz w:val="22"/>
                <w:lang w:val="es-ES"/>
              </w:rPr>
            </w:pPr>
            <w:r w:rsidRPr="00BA7BB7">
              <w:rPr>
                <w:rFonts w:ascii="Geomanist" w:eastAsia="Calibri" w:hAnsi="Geomanist"/>
                <w:sz w:val="22"/>
                <w:lang w:val="es-ES"/>
              </w:rPr>
              <w:t>Reglamento de la Ley Federal sobre Metrología y Normalización, en tanto, no sea expedido el Reglamento de la Ley de Infraestructura de la Calidad, por el Ejecutivo Federal.</w:t>
            </w:r>
          </w:p>
        </w:tc>
      </w:tr>
      <w:tr w:rsidR="00511324" w:rsidRPr="00906E8F" w14:paraId="788ADB8B"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3D40C323" w14:textId="77777777" w:rsidR="00511324" w:rsidRPr="00BA7BB7" w:rsidRDefault="00511324" w:rsidP="007F1429">
            <w:pPr>
              <w:numPr>
                <w:ilvl w:val="0"/>
                <w:numId w:val="20"/>
              </w:numPr>
              <w:suppressAutoHyphens/>
              <w:spacing w:after="0"/>
              <w:ind w:left="714" w:hanging="357"/>
              <w:contextualSpacing/>
              <w:rPr>
                <w:rFonts w:ascii="Geomanist" w:eastAsia="Calibri" w:hAnsi="Geomanist"/>
                <w:sz w:val="22"/>
                <w:lang w:val="es-ES"/>
              </w:rPr>
            </w:pPr>
            <w:r w:rsidRPr="00BA7BB7">
              <w:rPr>
                <w:rFonts w:ascii="Geomanist" w:eastAsia="Calibri" w:hAnsi="Geomanist"/>
                <w:sz w:val="22"/>
                <w:lang w:val="es-ES"/>
              </w:rPr>
              <w:t>Registro sanitario emitido por la Comisión Federal para la Protección contra Riesgos Sanitarios (COFEPRIS) para la venta, suministro, fabricación, importación, almacenamiento y distribución de Oxigeno Medicinal, Nitrógeno Medicinal, Bióxido de Carbono Medicinal, Aire Medicinal, Mezcla Óxido Nítrico/ Nitrógeno Medicinal y Óxido Nitroso Medicinal.</w:t>
            </w:r>
          </w:p>
        </w:tc>
      </w:tr>
      <w:tr w:rsidR="00511324" w:rsidRPr="00906E8F" w14:paraId="0B4808A3"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02156ECB" w14:textId="77777777" w:rsidR="00511324" w:rsidRPr="00BA7BB7" w:rsidRDefault="00511324" w:rsidP="007F1429">
            <w:pPr>
              <w:numPr>
                <w:ilvl w:val="0"/>
                <w:numId w:val="20"/>
              </w:numPr>
              <w:suppressAutoHyphens/>
              <w:spacing w:after="0"/>
              <w:ind w:left="714" w:hanging="357"/>
              <w:contextualSpacing/>
              <w:rPr>
                <w:rFonts w:ascii="Geomanist" w:eastAsia="Calibri" w:hAnsi="Geomanist"/>
                <w:sz w:val="22"/>
                <w:lang w:val="es-ES"/>
              </w:rPr>
            </w:pPr>
            <w:r w:rsidRPr="00BA7BB7">
              <w:rPr>
                <w:rFonts w:ascii="Geomanist" w:eastAsia="Calibri" w:hAnsi="Geomanist"/>
                <w:sz w:val="22"/>
                <w:lang w:val="es-ES"/>
              </w:rPr>
              <w:t>Ley General de Salud.</w:t>
            </w:r>
          </w:p>
        </w:tc>
      </w:tr>
      <w:tr w:rsidR="00511324" w:rsidRPr="00906E8F" w14:paraId="7D69E4FD"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tcPr>
          <w:p w14:paraId="6580131B" w14:textId="77777777" w:rsidR="00511324" w:rsidRPr="00BA7BB7" w:rsidRDefault="00511324" w:rsidP="007F1429">
            <w:pPr>
              <w:numPr>
                <w:ilvl w:val="0"/>
                <w:numId w:val="20"/>
              </w:numPr>
              <w:suppressAutoHyphens/>
              <w:spacing w:after="0"/>
              <w:contextualSpacing/>
              <w:rPr>
                <w:rFonts w:ascii="Geomanist" w:eastAsia="Calibri" w:hAnsi="Geomanist"/>
                <w:sz w:val="22"/>
                <w:lang w:val="es-ES"/>
              </w:rPr>
            </w:pPr>
            <w:r w:rsidRPr="00BA7BB7">
              <w:rPr>
                <w:rFonts w:ascii="Geomanist" w:eastAsia="Calibri" w:hAnsi="Geomanist"/>
                <w:sz w:val="22"/>
                <w:lang w:val="es-ES"/>
              </w:rPr>
              <w:t>Farmacopea de los Estados Unidos Mexicanos FEUM-Gases Medicinales, última edición.</w:t>
            </w:r>
          </w:p>
        </w:tc>
      </w:tr>
    </w:tbl>
    <w:p w14:paraId="6282A7EF" w14:textId="77777777" w:rsidR="00511324" w:rsidRPr="00906E8F" w:rsidRDefault="00511324" w:rsidP="007F1429">
      <w:pPr>
        <w:tabs>
          <w:tab w:val="left" w:pos="0"/>
        </w:tabs>
        <w:suppressAutoHyphens/>
        <w:rPr>
          <w:rFonts w:ascii="Geomanist" w:eastAsia="Calibri" w:hAnsi="Geomanist"/>
          <w:b/>
          <w:bCs/>
          <w:sz w:val="22"/>
          <w:lang w:val="es-ES"/>
        </w:rPr>
      </w:pPr>
    </w:p>
    <w:p w14:paraId="49715690" w14:textId="77777777" w:rsidR="00511324" w:rsidRPr="00BA7BB7" w:rsidRDefault="00511324" w:rsidP="007F1429">
      <w:pPr>
        <w:tabs>
          <w:tab w:val="left" w:pos="0"/>
        </w:tabs>
        <w:suppressAutoHyphens/>
        <w:rPr>
          <w:rFonts w:ascii="Geomanist" w:eastAsia="Calibri" w:hAnsi="Geomanist"/>
          <w:sz w:val="22"/>
          <w:lang w:val="es-ES"/>
        </w:rPr>
      </w:pPr>
      <w:r w:rsidRPr="00BA7BB7">
        <w:rPr>
          <w:rFonts w:ascii="Geomanist" w:eastAsia="Calibri" w:hAnsi="Geomanist"/>
          <w:sz w:val="22"/>
          <w:lang w:val="es-ES"/>
        </w:rPr>
        <w:t>De conformidad con lo establecido en el artículo 140 de la Ley de Infraestructura de la Calidad, que a la letra dice:</w:t>
      </w:r>
    </w:p>
    <w:p w14:paraId="1332480B" w14:textId="015853A5" w:rsidR="00511324" w:rsidRPr="00BA7BB7" w:rsidRDefault="00511324" w:rsidP="007F1429">
      <w:pPr>
        <w:ind w:right="1134"/>
        <w:contextualSpacing/>
        <w:rPr>
          <w:rFonts w:ascii="Geomanist" w:eastAsia="Calibri" w:hAnsi="Geomanist"/>
          <w:sz w:val="22"/>
          <w:lang w:val="es-ES"/>
        </w:rPr>
      </w:pPr>
      <w:r w:rsidRPr="00BA7BB7">
        <w:rPr>
          <w:rFonts w:ascii="Geomanist" w:eastAsia="Calibri" w:hAnsi="Geomanist"/>
          <w:sz w:val="22"/>
          <w:lang w:val="es-ES"/>
        </w:rPr>
        <w:t>“Los sujetos obligados bajo las Normas Oficiales Mexicanas y los Estándares que</w:t>
      </w:r>
      <w:r w:rsidR="00BA7BB7">
        <w:rPr>
          <w:rFonts w:ascii="Geomanist" w:eastAsia="Calibri" w:hAnsi="Geomanist"/>
          <w:sz w:val="22"/>
          <w:lang w:val="es-ES"/>
        </w:rPr>
        <w:t xml:space="preserve"> </w:t>
      </w:r>
      <w:r w:rsidRPr="00BA7BB7">
        <w:rPr>
          <w:rFonts w:ascii="Geomanist" w:eastAsia="Calibri" w:hAnsi="Geomanist"/>
          <w:sz w:val="22"/>
          <w:lang w:val="es-ES"/>
        </w:rPr>
        <w:t>sean obligatorios en términos de esta Ley, en todo momento, deberán cumplir con lo ahí previsto y serán los únicos responsables por su incumplimiento…”</w:t>
      </w:r>
    </w:p>
    <w:p w14:paraId="3803E2BD" w14:textId="77777777" w:rsidR="00EF0744" w:rsidRPr="00906E8F" w:rsidRDefault="00EF0744" w:rsidP="007F1429">
      <w:pPr>
        <w:ind w:right="1134"/>
        <w:contextualSpacing/>
        <w:rPr>
          <w:rFonts w:ascii="Geomanist" w:eastAsia="Calibri" w:hAnsi="Geomanist"/>
          <w:b/>
          <w:bCs/>
          <w:sz w:val="22"/>
          <w:lang w:val="es-ES"/>
        </w:rPr>
      </w:pP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19"/>
      </w:tblGrid>
      <w:tr w:rsidR="00511324" w:rsidRPr="00906E8F" w14:paraId="5E883E43"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B027A5B" w14:textId="77777777" w:rsidR="00511324" w:rsidRPr="00906E8F" w:rsidRDefault="00511324" w:rsidP="007F1429">
            <w:pP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NORMAS OFICIALES MEXICANAS</w:t>
            </w:r>
          </w:p>
        </w:tc>
        <w:tc>
          <w:tcPr>
            <w:tcW w:w="691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91CBCE9"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DESCRIPCIÓN</w:t>
            </w:r>
          </w:p>
        </w:tc>
      </w:tr>
      <w:tr w:rsidR="00511324" w:rsidRPr="00906E8F" w14:paraId="1D9AADB2"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2BC987DA"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NOM-003-SCT/2008</w:t>
            </w:r>
          </w:p>
        </w:tc>
        <w:tc>
          <w:tcPr>
            <w:tcW w:w="6919" w:type="dxa"/>
            <w:tcBorders>
              <w:top w:val="single" w:sz="4" w:space="0" w:color="auto"/>
              <w:left w:val="single" w:sz="4" w:space="0" w:color="auto"/>
              <w:bottom w:val="single" w:sz="4" w:space="0" w:color="auto"/>
              <w:right w:val="single" w:sz="4" w:space="0" w:color="auto"/>
            </w:tcBorders>
            <w:vAlign w:val="center"/>
            <w:hideMark/>
          </w:tcPr>
          <w:p w14:paraId="6D6D852B"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Características de las etiquetas de envase y embalajes, destinadas al transporte de sustancias, materiales y residuos peligrosos</w:t>
            </w:r>
          </w:p>
        </w:tc>
      </w:tr>
      <w:tr w:rsidR="00511324" w:rsidRPr="00906E8F" w14:paraId="1686F26F"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tcPr>
          <w:p w14:paraId="52064EDE"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NOM-004-SCT/2008</w:t>
            </w:r>
          </w:p>
        </w:tc>
        <w:tc>
          <w:tcPr>
            <w:tcW w:w="6919" w:type="dxa"/>
            <w:tcBorders>
              <w:top w:val="single" w:sz="4" w:space="0" w:color="auto"/>
              <w:left w:val="single" w:sz="4" w:space="0" w:color="auto"/>
              <w:bottom w:val="single" w:sz="4" w:space="0" w:color="auto"/>
              <w:right w:val="single" w:sz="4" w:space="0" w:color="auto"/>
            </w:tcBorders>
            <w:vAlign w:val="center"/>
          </w:tcPr>
          <w:p w14:paraId="570C863F"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Sistemas de identificación de unidades destinadas al transporte de substancias, materiales y residuos peligrosos.</w:t>
            </w:r>
          </w:p>
        </w:tc>
      </w:tr>
      <w:tr w:rsidR="00511324" w:rsidRPr="00906E8F" w14:paraId="5D651633"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520F541B"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NOM-005-SCT/2008</w:t>
            </w:r>
          </w:p>
        </w:tc>
        <w:tc>
          <w:tcPr>
            <w:tcW w:w="6919" w:type="dxa"/>
            <w:tcBorders>
              <w:top w:val="single" w:sz="4" w:space="0" w:color="auto"/>
              <w:left w:val="single" w:sz="4" w:space="0" w:color="auto"/>
              <w:bottom w:val="single" w:sz="4" w:space="0" w:color="auto"/>
              <w:right w:val="single" w:sz="4" w:space="0" w:color="auto"/>
            </w:tcBorders>
            <w:vAlign w:val="center"/>
            <w:hideMark/>
          </w:tcPr>
          <w:p w14:paraId="311A6A19"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Información de emergencia para el transporte de substancias, materiales y residuos peligrosos.</w:t>
            </w:r>
          </w:p>
        </w:tc>
      </w:tr>
      <w:tr w:rsidR="00511324" w:rsidRPr="00906E8F" w14:paraId="5F9F3D1F"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tcPr>
          <w:p w14:paraId="0A11898F"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NOM-005-STPS-1998</w:t>
            </w:r>
          </w:p>
          <w:p w14:paraId="5DD6DD0F" w14:textId="77777777" w:rsidR="00511324" w:rsidRPr="00906E8F" w:rsidRDefault="00511324" w:rsidP="007F1429">
            <w:pPr>
              <w:suppressAutoHyphens/>
              <w:contextualSpacing/>
              <w:rPr>
                <w:rFonts w:ascii="Geomanist" w:eastAsia="Calibri" w:hAnsi="Geomanist"/>
                <w:b/>
                <w:bCs/>
                <w:sz w:val="22"/>
                <w:lang w:val="es-ES"/>
              </w:rPr>
            </w:pPr>
          </w:p>
        </w:tc>
        <w:tc>
          <w:tcPr>
            <w:tcW w:w="6919" w:type="dxa"/>
            <w:tcBorders>
              <w:top w:val="single" w:sz="4" w:space="0" w:color="auto"/>
              <w:left w:val="single" w:sz="4" w:space="0" w:color="auto"/>
              <w:bottom w:val="single" w:sz="4" w:space="0" w:color="auto"/>
              <w:right w:val="single" w:sz="4" w:space="0" w:color="auto"/>
            </w:tcBorders>
            <w:vAlign w:val="center"/>
            <w:hideMark/>
          </w:tcPr>
          <w:p w14:paraId="16EB6570"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Relativa a las condiciones de seguridad e higiene en los centros de trabajo para el manejo, transporte y almacenamiento de sustancias químicas peligrosas.</w:t>
            </w:r>
          </w:p>
        </w:tc>
      </w:tr>
      <w:tr w:rsidR="00511324" w:rsidRPr="00906E8F" w14:paraId="7FAEA8C2"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AF8BA61"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NOM-007-SCT2/2010</w:t>
            </w:r>
          </w:p>
        </w:tc>
        <w:tc>
          <w:tcPr>
            <w:tcW w:w="6919" w:type="dxa"/>
            <w:tcBorders>
              <w:top w:val="single" w:sz="4" w:space="0" w:color="auto"/>
              <w:left w:val="single" w:sz="4" w:space="0" w:color="auto"/>
              <w:bottom w:val="single" w:sz="4" w:space="0" w:color="auto"/>
              <w:right w:val="single" w:sz="4" w:space="0" w:color="auto"/>
            </w:tcBorders>
            <w:vAlign w:val="center"/>
            <w:hideMark/>
          </w:tcPr>
          <w:p w14:paraId="33131F90"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Marcado de envases y embalajes destinados al transporte de substancias peligrosas.</w:t>
            </w:r>
          </w:p>
        </w:tc>
      </w:tr>
      <w:tr w:rsidR="00511324" w:rsidRPr="00906E8F" w14:paraId="34C4D265"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6A8D0552"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lastRenderedPageBreak/>
              <w:t>NOM-016-SSA3-2012</w:t>
            </w:r>
          </w:p>
        </w:tc>
        <w:tc>
          <w:tcPr>
            <w:tcW w:w="6919" w:type="dxa"/>
            <w:tcBorders>
              <w:top w:val="single" w:sz="4" w:space="0" w:color="auto"/>
              <w:left w:val="single" w:sz="4" w:space="0" w:color="auto"/>
              <w:bottom w:val="single" w:sz="4" w:space="0" w:color="auto"/>
              <w:right w:val="single" w:sz="4" w:space="0" w:color="auto"/>
            </w:tcBorders>
            <w:vAlign w:val="center"/>
            <w:hideMark/>
          </w:tcPr>
          <w:p w14:paraId="3F121BE4"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Que establece las características mínimas de infraestructura y equipamiento de hospitales y consultorios de atención médica especializada.</w:t>
            </w:r>
          </w:p>
        </w:tc>
      </w:tr>
      <w:tr w:rsidR="00511324" w:rsidRPr="00906E8F" w14:paraId="6542A27E"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DC83AFD"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NOM-020-STPS-2011</w:t>
            </w:r>
          </w:p>
        </w:tc>
        <w:tc>
          <w:tcPr>
            <w:tcW w:w="6919" w:type="dxa"/>
            <w:tcBorders>
              <w:top w:val="single" w:sz="4" w:space="0" w:color="auto"/>
              <w:left w:val="single" w:sz="4" w:space="0" w:color="auto"/>
              <w:bottom w:val="single" w:sz="4" w:space="0" w:color="auto"/>
              <w:right w:val="single" w:sz="4" w:space="0" w:color="auto"/>
            </w:tcBorders>
            <w:vAlign w:val="center"/>
            <w:hideMark/>
          </w:tcPr>
          <w:p w14:paraId="058BF500"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Recipientes sujetos a presión, recipientes criogénicos y generadores de vapor o calderas-Funcionamiento–Condiciones de seguridad.</w:t>
            </w:r>
          </w:p>
        </w:tc>
      </w:tr>
      <w:tr w:rsidR="00511324" w:rsidRPr="00906E8F" w14:paraId="4E7CE152"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48609D08"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NOM-059-SSA1-2015</w:t>
            </w:r>
          </w:p>
        </w:tc>
        <w:tc>
          <w:tcPr>
            <w:tcW w:w="6919" w:type="dxa"/>
            <w:tcBorders>
              <w:top w:val="single" w:sz="4" w:space="0" w:color="auto"/>
              <w:left w:val="single" w:sz="4" w:space="0" w:color="auto"/>
              <w:bottom w:val="single" w:sz="4" w:space="0" w:color="auto"/>
              <w:right w:val="single" w:sz="4" w:space="0" w:color="auto"/>
            </w:tcBorders>
            <w:vAlign w:val="center"/>
            <w:hideMark/>
          </w:tcPr>
          <w:p w14:paraId="3D750CE7"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Buenas prácticas de fabricación de medicamentos.</w:t>
            </w:r>
          </w:p>
        </w:tc>
      </w:tr>
      <w:tr w:rsidR="00511324" w:rsidRPr="00906E8F" w14:paraId="59E7A317"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tcPr>
          <w:p w14:paraId="27DCD3BE"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NOM-072-SSA1-2012</w:t>
            </w:r>
          </w:p>
        </w:tc>
        <w:tc>
          <w:tcPr>
            <w:tcW w:w="6919" w:type="dxa"/>
            <w:tcBorders>
              <w:top w:val="single" w:sz="4" w:space="0" w:color="auto"/>
              <w:left w:val="single" w:sz="4" w:space="0" w:color="auto"/>
              <w:bottom w:val="single" w:sz="4" w:space="0" w:color="auto"/>
              <w:right w:val="single" w:sz="4" w:space="0" w:color="auto"/>
            </w:tcBorders>
            <w:vAlign w:val="center"/>
          </w:tcPr>
          <w:p w14:paraId="5DB3E867"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Etiquetado de medicamentos y de remedios herbolarios.</w:t>
            </w:r>
          </w:p>
        </w:tc>
      </w:tr>
      <w:tr w:rsidR="00511324" w:rsidRPr="00906E8F" w14:paraId="63873225" w14:textId="77777777" w:rsidTr="00BA7BB7">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tcPr>
          <w:p w14:paraId="266883DF" w14:textId="77777777" w:rsidR="00511324" w:rsidRPr="00906E8F" w:rsidRDefault="00511324" w:rsidP="007F1429">
            <w:pPr>
              <w:suppressAutoHyphens/>
              <w:contextualSpacing/>
              <w:rPr>
                <w:rFonts w:ascii="Geomanist" w:eastAsia="Calibri" w:hAnsi="Geomanist"/>
                <w:b/>
                <w:bCs/>
                <w:sz w:val="22"/>
                <w:lang w:val="es-ES"/>
              </w:rPr>
            </w:pPr>
            <w:r w:rsidRPr="00906E8F">
              <w:rPr>
                <w:rFonts w:ascii="Geomanist" w:eastAsia="Calibri" w:hAnsi="Geomanist"/>
                <w:b/>
                <w:bCs/>
                <w:sz w:val="22"/>
                <w:lang w:val="es-ES"/>
              </w:rPr>
              <w:t>NOM-073-SSA1-2015</w:t>
            </w:r>
          </w:p>
        </w:tc>
        <w:tc>
          <w:tcPr>
            <w:tcW w:w="6919" w:type="dxa"/>
            <w:tcBorders>
              <w:top w:val="single" w:sz="4" w:space="0" w:color="auto"/>
              <w:left w:val="single" w:sz="4" w:space="0" w:color="auto"/>
              <w:bottom w:val="single" w:sz="4" w:space="0" w:color="auto"/>
              <w:right w:val="single" w:sz="4" w:space="0" w:color="auto"/>
            </w:tcBorders>
            <w:vAlign w:val="center"/>
          </w:tcPr>
          <w:p w14:paraId="1297C5AD" w14:textId="77777777" w:rsidR="00511324" w:rsidRPr="00BA7BB7" w:rsidRDefault="00511324" w:rsidP="007F1429">
            <w:pPr>
              <w:suppressAutoHyphens/>
              <w:contextualSpacing/>
              <w:rPr>
                <w:rFonts w:ascii="Geomanist" w:eastAsia="Calibri" w:hAnsi="Geomanist"/>
                <w:sz w:val="22"/>
                <w:lang w:val="es-ES"/>
              </w:rPr>
            </w:pPr>
            <w:r w:rsidRPr="00BA7BB7">
              <w:rPr>
                <w:rFonts w:ascii="Geomanist" w:eastAsia="Calibri" w:hAnsi="Geomanist"/>
                <w:sz w:val="22"/>
                <w:lang w:val="es-ES"/>
              </w:rPr>
              <w:t>“Estabilidad de fármacos y medicamentos, así como de remedios herbolarios</w:t>
            </w:r>
          </w:p>
        </w:tc>
      </w:tr>
    </w:tbl>
    <w:p w14:paraId="0AA083E7" w14:textId="77777777" w:rsidR="00EF0744" w:rsidRPr="00906E8F" w:rsidRDefault="00EF0744" w:rsidP="007F1429">
      <w:pPr>
        <w:contextualSpacing/>
        <w:rPr>
          <w:rFonts w:ascii="Geomanist" w:eastAsia="Calibri" w:hAnsi="Geomanist"/>
          <w:b/>
          <w:bCs/>
          <w:sz w:val="22"/>
          <w:lang w:val="es-ES"/>
        </w:rPr>
      </w:pPr>
    </w:p>
    <w:p w14:paraId="549BAD67" w14:textId="081E39EA" w:rsidR="00511324" w:rsidRPr="00BA7BB7" w:rsidRDefault="00511324" w:rsidP="007F1429">
      <w:pPr>
        <w:contextualSpacing/>
        <w:rPr>
          <w:rFonts w:ascii="Geomanist" w:eastAsia="Calibri" w:hAnsi="Geomanist"/>
          <w:sz w:val="22"/>
          <w:lang w:val="es-ES"/>
        </w:rPr>
      </w:pPr>
      <w:r w:rsidRPr="00BA7BB7">
        <w:rPr>
          <w:rFonts w:ascii="Geomanist" w:eastAsia="Calibri" w:hAnsi="Geomanist"/>
          <w:sz w:val="22"/>
          <w:lang w:val="es-ES"/>
        </w:rPr>
        <w:t>De acuerdo con lo establecido en los artículos 4, fracción X y 73 de la Ley de Infraestructura de la Calidad que a la letra dice:</w:t>
      </w:r>
    </w:p>
    <w:p w14:paraId="73581AD6" w14:textId="77777777" w:rsidR="00511324" w:rsidRPr="00BA7BB7" w:rsidRDefault="00511324" w:rsidP="007F1429">
      <w:pPr>
        <w:ind w:left="567" w:right="616"/>
        <w:contextualSpacing/>
        <w:rPr>
          <w:rFonts w:ascii="Geomanist" w:eastAsia="Calibri" w:hAnsi="Geomanist"/>
          <w:sz w:val="22"/>
          <w:lang w:val="es-ES"/>
        </w:rPr>
      </w:pPr>
      <w:r w:rsidRPr="00BA7BB7">
        <w:rPr>
          <w:rFonts w:ascii="Geomanist" w:eastAsia="Calibri" w:hAnsi="Geomanist"/>
          <w:sz w:val="22"/>
          <w:lang w:val="es-ES"/>
        </w:rPr>
        <w:t>“ (…)</w:t>
      </w:r>
    </w:p>
    <w:p w14:paraId="160A7C74" w14:textId="77777777" w:rsidR="00511324" w:rsidRPr="00BA7BB7" w:rsidRDefault="00511324" w:rsidP="007F1429">
      <w:pPr>
        <w:ind w:left="567" w:right="616"/>
        <w:contextualSpacing/>
        <w:rPr>
          <w:rFonts w:ascii="Geomanist" w:eastAsia="Calibri" w:hAnsi="Geomanist"/>
          <w:sz w:val="22"/>
          <w:lang w:val="es-ES"/>
        </w:rPr>
      </w:pPr>
      <w:r w:rsidRPr="00BA7BB7">
        <w:rPr>
          <w:rFonts w:ascii="Geomanist" w:eastAsia="Calibri" w:hAnsi="Geomanist"/>
          <w:sz w:val="22"/>
          <w:lang w:val="es-ES"/>
        </w:rPr>
        <w:t>X. Estándar: al documento técnico que prevé un uso común y repetido de reglas, especificaciones, atributos o métodos de prueba aplicables a un bien, producto, proceso o servicio, así como aquéllas relativas a terminología, simbología, embalaje, marcado, etiquetado o concordaciones.”</w:t>
      </w:r>
    </w:p>
    <w:p w14:paraId="2B553998" w14:textId="77777777" w:rsidR="00511324" w:rsidRPr="00BA7BB7" w:rsidRDefault="00511324" w:rsidP="007F1429">
      <w:pPr>
        <w:ind w:left="567" w:right="616"/>
        <w:contextualSpacing/>
        <w:rPr>
          <w:rFonts w:ascii="Geomanist" w:eastAsia="Calibri" w:hAnsi="Geomanist"/>
          <w:sz w:val="22"/>
          <w:lang w:val="es-ES"/>
        </w:rPr>
      </w:pPr>
      <w:r w:rsidRPr="00BA7BB7">
        <w:rPr>
          <w:rFonts w:ascii="Geomanist" w:eastAsia="Calibri" w:hAnsi="Geomanist"/>
          <w:sz w:val="22"/>
          <w:lang w:val="es-ES"/>
        </w:rPr>
        <w:t>“Artículo 73. El sistema de calidad e innovación forma parte del Sistema Nacional de Infraestructura de la Calidad; está integrado por los Organismos Nacionales de Estandarización y demás sujetos facultados para estandarizar, y se sustenta en el desarrollo y aplicación de los Estándares que, por regla general, son de aplicación voluntaria excepto cuando se actualice cualquiera de los siguientes supuestos:</w:t>
      </w:r>
    </w:p>
    <w:p w14:paraId="7F8F52AF" w14:textId="77777777" w:rsidR="00511324" w:rsidRPr="00BA7BB7" w:rsidRDefault="00511324" w:rsidP="007F1429">
      <w:pPr>
        <w:ind w:left="567" w:right="616"/>
        <w:contextualSpacing/>
        <w:rPr>
          <w:rFonts w:ascii="Geomanist" w:eastAsia="Calibri" w:hAnsi="Geomanist"/>
          <w:sz w:val="22"/>
          <w:lang w:val="es-ES"/>
        </w:rPr>
      </w:pPr>
      <w:r w:rsidRPr="00BA7BB7">
        <w:rPr>
          <w:rFonts w:ascii="Geomanist" w:eastAsia="Calibri" w:hAnsi="Geomanist"/>
          <w:sz w:val="22"/>
          <w:lang w:val="es-ES"/>
        </w:rPr>
        <w:t>(…)”</w:t>
      </w:r>
    </w:p>
    <w:p w14:paraId="3863F4F1" w14:textId="77777777" w:rsidR="00511324" w:rsidRPr="00906E8F" w:rsidRDefault="00511324" w:rsidP="007F1429">
      <w:pPr>
        <w:contextualSpacing/>
        <w:rPr>
          <w:rFonts w:ascii="Geomanist" w:eastAsia="Calibri" w:hAnsi="Geomanist"/>
          <w:b/>
          <w:bCs/>
          <w:sz w:val="22"/>
          <w:lang w:val="es-ES"/>
        </w:rPr>
      </w:pPr>
    </w:p>
    <w:tbl>
      <w:tblPr>
        <w:tblpPr w:leftFromText="141" w:rightFromText="141" w:vertAnchor="text" w:tblpXSpec="center" w:tblpY="1"/>
        <w:tblOverlap w:val="never"/>
        <w:tblW w:w="95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6597"/>
      </w:tblGrid>
      <w:tr w:rsidR="00511324" w:rsidRPr="00906E8F" w14:paraId="4EC6324E" w14:textId="77777777" w:rsidTr="00BA7BB7">
        <w:trPr>
          <w:trHeight w:val="20"/>
          <w:tblHeader/>
        </w:trPr>
        <w:tc>
          <w:tcPr>
            <w:tcW w:w="2972" w:type="dxa"/>
            <w:tcBorders>
              <w:bottom w:val="single" w:sz="4" w:space="0" w:color="auto"/>
            </w:tcBorders>
            <w:shd w:val="clear" w:color="auto" w:fill="D0CECE" w:themeFill="background2" w:themeFillShade="E6"/>
            <w:vAlign w:val="center"/>
          </w:tcPr>
          <w:p w14:paraId="6DB894A5"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NORMAS ESTÁNDAR</w:t>
            </w:r>
          </w:p>
          <w:p w14:paraId="5D2B68A3"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(antes mexicana)</w:t>
            </w:r>
          </w:p>
        </w:tc>
        <w:tc>
          <w:tcPr>
            <w:tcW w:w="6597" w:type="dxa"/>
            <w:tcBorders>
              <w:bottom w:val="single" w:sz="4" w:space="0" w:color="auto"/>
            </w:tcBorders>
            <w:shd w:val="clear" w:color="auto" w:fill="D0CECE" w:themeFill="background2" w:themeFillShade="E6"/>
            <w:vAlign w:val="center"/>
          </w:tcPr>
          <w:p w14:paraId="655A283A" w14:textId="2B4B3475" w:rsidR="00511324" w:rsidRPr="00906E8F" w:rsidRDefault="00511324" w:rsidP="007F1429">
            <w:pPr>
              <w:pBdr>
                <w:top w:val="nil"/>
                <w:left w:val="nil"/>
                <w:bottom w:val="nil"/>
                <w:right w:val="nil"/>
                <w:between w:val="nil"/>
              </w:pBdr>
              <w:suppressAutoHyphens/>
              <w:contextualSpacing/>
              <w:rPr>
                <w:rFonts w:ascii="Geomanist" w:eastAsia="Calibri" w:hAnsi="Geomanist"/>
                <w:b/>
                <w:bCs/>
                <w:sz w:val="22"/>
                <w:lang w:val="es-ES"/>
              </w:rPr>
            </w:pPr>
            <w:r w:rsidRPr="00906E8F">
              <w:rPr>
                <w:rFonts w:ascii="Geomanist" w:eastAsia="Calibri" w:hAnsi="Geomanist"/>
                <w:b/>
                <w:bCs/>
                <w:sz w:val="22"/>
                <w:lang w:val="es-ES"/>
              </w:rPr>
              <w:t>DESCRIPCIÓN</w:t>
            </w:r>
          </w:p>
        </w:tc>
      </w:tr>
      <w:tr w:rsidR="00511324" w:rsidRPr="00906E8F" w14:paraId="06C3E71D"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84B021"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NMX-H-156-NORMEX-2019</w:t>
            </w:r>
          </w:p>
        </w:tc>
        <w:tc>
          <w:tcPr>
            <w:tcW w:w="6597" w:type="dxa"/>
            <w:tcBorders>
              <w:top w:val="single" w:sz="4" w:space="0" w:color="auto"/>
              <w:left w:val="single" w:sz="4" w:space="0" w:color="auto"/>
              <w:bottom w:val="single" w:sz="4" w:space="0" w:color="auto"/>
              <w:right w:val="single" w:sz="4" w:space="0" w:color="auto"/>
            </w:tcBorders>
            <w:vAlign w:val="center"/>
          </w:tcPr>
          <w:p w14:paraId="1165BB02" w14:textId="77777777" w:rsidR="00511324" w:rsidRPr="00BA7BB7" w:rsidRDefault="00511324" w:rsidP="007F1429">
            <w:pPr>
              <w:pBdr>
                <w:top w:val="nil"/>
                <w:left w:val="nil"/>
                <w:bottom w:val="nil"/>
                <w:right w:val="nil"/>
                <w:between w:val="nil"/>
              </w:pBdr>
              <w:suppressAutoHyphens/>
              <w:ind w:firstLine="34"/>
              <w:contextualSpacing/>
              <w:rPr>
                <w:rFonts w:ascii="Geomanist" w:eastAsia="Calibri" w:hAnsi="Geomanist"/>
                <w:sz w:val="22"/>
                <w:lang w:val="es-ES"/>
              </w:rPr>
            </w:pPr>
            <w:r w:rsidRPr="00BA7BB7">
              <w:rPr>
                <w:rFonts w:ascii="Geomanist" w:eastAsia="Calibri" w:hAnsi="Geomanist"/>
                <w:sz w:val="22"/>
                <w:lang w:val="es-ES"/>
              </w:rPr>
              <w:t>Gases comprimidos-recalificación de cilindros que contengan gases comprimidos, licuados y disueltos-requisitos de seguridad para su uso, manejo, llenado y transporte-especificaciones y métodos de prueba.</w:t>
            </w:r>
          </w:p>
        </w:tc>
      </w:tr>
      <w:tr w:rsidR="00511324" w:rsidRPr="00906E8F" w14:paraId="3E8BB1B8"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85FD88"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hyperlink r:id="rId11">
              <w:r w:rsidRPr="00906E8F">
                <w:rPr>
                  <w:rFonts w:ascii="Geomanist" w:eastAsia="Calibri" w:hAnsi="Geomanist"/>
                  <w:b/>
                  <w:bCs/>
                  <w:sz w:val="22"/>
                  <w:lang w:val="es-ES"/>
                </w:rPr>
                <w:t>NMX-K-361-NORMEX-2017</w:t>
              </w:r>
            </w:hyperlink>
          </w:p>
        </w:tc>
        <w:tc>
          <w:tcPr>
            <w:tcW w:w="6597" w:type="dxa"/>
            <w:tcBorders>
              <w:top w:val="single" w:sz="4" w:space="0" w:color="auto"/>
              <w:left w:val="single" w:sz="4" w:space="0" w:color="auto"/>
              <w:bottom w:val="single" w:sz="4" w:space="0" w:color="auto"/>
              <w:right w:val="single" w:sz="4" w:space="0" w:color="auto"/>
            </w:tcBorders>
            <w:vAlign w:val="center"/>
          </w:tcPr>
          <w:p w14:paraId="435C1483" w14:textId="77777777" w:rsidR="00511324" w:rsidRPr="00BA7BB7" w:rsidRDefault="00511324" w:rsidP="007F1429">
            <w:pPr>
              <w:pBdr>
                <w:top w:val="nil"/>
                <w:left w:val="nil"/>
                <w:bottom w:val="nil"/>
                <w:right w:val="nil"/>
                <w:between w:val="nil"/>
              </w:pBdr>
              <w:suppressAutoHyphens/>
              <w:ind w:firstLine="34"/>
              <w:contextualSpacing/>
              <w:rPr>
                <w:rFonts w:ascii="Geomanist" w:eastAsia="Calibri" w:hAnsi="Geomanist"/>
                <w:sz w:val="22"/>
                <w:lang w:val="es-ES"/>
              </w:rPr>
            </w:pPr>
            <w:r w:rsidRPr="00BA7BB7">
              <w:rPr>
                <w:rFonts w:ascii="Geomanist" w:eastAsia="Calibri" w:hAnsi="Geomanist"/>
                <w:sz w:val="22"/>
                <w:lang w:val="es-ES"/>
              </w:rPr>
              <w:t>Oxígeno medicinal para consumo humano (gas a alta presión y líquido criogénico) en envases-especificaciones y requisitos del producto envasado-métodos de prueba análisis de laboratorio y criterios de aceptación.</w:t>
            </w:r>
          </w:p>
        </w:tc>
      </w:tr>
      <w:tr w:rsidR="00511324" w:rsidRPr="00906E8F" w14:paraId="509293A4"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02DA84D"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hyperlink r:id="rId12">
              <w:r w:rsidRPr="00906E8F">
                <w:rPr>
                  <w:rFonts w:ascii="Geomanist" w:eastAsia="Calibri" w:hAnsi="Geomanist"/>
                  <w:b/>
                  <w:bCs/>
                  <w:sz w:val="22"/>
                  <w:lang w:val="es-ES"/>
                </w:rPr>
                <w:t>NMX-K-387-NORMEX-201</w:t>
              </w:r>
            </w:hyperlink>
            <w:r w:rsidRPr="00906E8F">
              <w:rPr>
                <w:rFonts w:ascii="Geomanist" w:eastAsia="Calibri" w:hAnsi="Geomanist"/>
                <w:b/>
                <w:bCs/>
                <w:sz w:val="22"/>
                <w:lang w:val="es-ES"/>
              </w:rPr>
              <w:t>9</w:t>
            </w:r>
          </w:p>
        </w:tc>
        <w:tc>
          <w:tcPr>
            <w:tcW w:w="6597" w:type="dxa"/>
            <w:tcBorders>
              <w:top w:val="single" w:sz="4" w:space="0" w:color="auto"/>
              <w:left w:val="single" w:sz="4" w:space="0" w:color="auto"/>
              <w:bottom w:val="single" w:sz="4" w:space="0" w:color="auto"/>
              <w:right w:val="single" w:sz="4" w:space="0" w:color="auto"/>
            </w:tcBorders>
            <w:vAlign w:val="center"/>
          </w:tcPr>
          <w:p w14:paraId="429E5E40" w14:textId="77777777" w:rsidR="00511324" w:rsidRPr="00BA7BB7" w:rsidRDefault="00511324" w:rsidP="007F1429">
            <w:pPr>
              <w:pBdr>
                <w:top w:val="nil"/>
                <w:left w:val="nil"/>
                <w:bottom w:val="nil"/>
                <w:right w:val="nil"/>
                <w:between w:val="nil"/>
              </w:pBdr>
              <w:suppressAutoHyphens/>
              <w:ind w:firstLine="34"/>
              <w:contextualSpacing/>
              <w:rPr>
                <w:rFonts w:ascii="Geomanist" w:eastAsia="Calibri" w:hAnsi="Geomanist"/>
                <w:sz w:val="22"/>
                <w:lang w:val="es-ES"/>
              </w:rPr>
            </w:pPr>
            <w:r w:rsidRPr="00BA7BB7">
              <w:rPr>
                <w:rFonts w:ascii="Geomanist" w:eastAsia="Calibri" w:hAnsi="Geomanist"/>
                <w:sz w:val="22"/>
                <w:lang w:val="es-ES"/>
              </w:rPr>
              <w:t>Nitrógeno líquido criogénico y gas comprimido a alta presión) en envases-especificaciones y requisitos del producto envasado-métodos de ensayo (prueba</w:t>
            </w:r>
            <w:proofErr w:type="gramStart"/>
            <w:r w:rsidRPr="00BA7BB7">
              <w:rPr>
                <w:rFonts w:ascii="Geomanist" w:eastAsia="Calibri" w:hAnsi="Geomanist"/>
                <w:sz w:val="22"/>
                <w:lang w:val="es-ES"/>
              </w:rPr>
              <w:t>),-</w:t>
            </w:r>
            <w:proofErr w:type="gramEnd"/>
            <w:r w:rsidRPr="00BA7BB7">
              <w:rPr>
                <w:rFonts w:ascii="Geomanist" w:eastAsia="Calibri" w:hAnsi="Geomanist"/>
                <w:sz w:val="22"/>
                <w:lang w:val="es-ES"/>
              </w:rPr>
              <w:t xml:space="preserve"> análisis de laboratorio y criterios de aceptación.</w:t>
            </w:r>
          </w:p>
        </w:tc>
      </w:tr>
      <w:tr w:rsidR="00511324" w:rsidRPr="00906E8F" w14:paraId="7352BDB8" w14:textId="77777777" w:rsidTr="00BA7BB7">
        <w:trPr>
          <w:trHeight w:val="251"/>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36E4FA"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NMX-H-089-1983</w:t>
            </w:r>
          </w:p>
        </w:tc>
        <w:tc>
          <w:tcPr>
            <w:tcW w:w="6597" w:type="dxa"/>
            <w:tcBorders>
              <w:top w:val="single" w:sz="4" w:space="0" w:color="auto"/>
              <w:left w:val="single" w:sz="4" w:space="0" w:color="auto"/>
              <w:bottom w:val="single" w:sz="4" w:space="0" w:color="auto"/>
              <w:right w:val="single" w:sz="4" w:space="0" w:color="auto"/>
            </w:tcBorders>
            <w:vAlign w:val="center"/>
          </w:tcPr>
          <w:p w14:paraId="2EFB21F7" w14:textId="77777777" w:rsidR="00511324" w:rsidRPr="00BA7BB7" w:rsidRDefault="00511324" w:rsidP="007F1429">
            <w:pPr>
              <w:pBdr>
                <w:top w:val="nil"/>
                <w:left w:val="nil"/>
                <w:bottom w:val="nil"/>
                <w:right w:val="nil"/>
                <w:between w:val="nil"/>
              </w:pBdr>
              <w:suppressAutoHyphens/>
              <w:ind w:firstLine="34"/>
              <w:contextualSpacing/>
              <w:rPr>
                <w:rFonts w:ascii="Geomanist" w:eastAsia="Calibri" w:hAnsi="Geomanist"/>
                <w:sz w:val="22"/>
                <w:lang w:val="es-ES"/>
              </w:rPr>
            </w:pPr>
            <w:r w:rsidRPr="00BA7BB7">
              <w:rPr>
                <w:rFonts w:ascii="Geomanist" w:eastAsia="Calibri" w:hAnsi="Geomanist"/>
                <w:sz w:val="22"/>
                <w:lang w:val="es-ES"/>
              </w:rPr>
              <w:t>Recipientes a presión para contener acetileno.</w:t>
            </w:r>
          </w:p>
        </w:tc>
      </w:tr>
      <w:tr w:rsidR="00511324" w:rsidRPr="00906E8F" w14:paraId="5A21D242" w14:textId="77777777" w:rsidTr="00BA7BB7">
        <w:trPr>
          <w:trHeight w:val="284"/>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8453680"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hyperlink r:id="rId13">
              <w:r w:rsidRPr="00906E8F">
                <w:rPr>
                  <w:rFonts w:ascii="Geomanist" w:eastAsia="Calibri" w:hAnsi="Geomanist"/>
                  <w:b/>
                  <w:bCs/>
                  <w:sz w:val="22"/>
                  <w:lang w:val="es-ES"/>
                </w:rPr>
                <w:t>NMX-H-017-1977</w:t>
              </w:r>
            </w:hyperlink>
          </w:p>
        </w:tc>
        <w:tc>
          <w:tcPr>
            <w:tcW w:w="6597" w:type="dxa"/>
            <w:tcBorders>
              <w:top w:val="single" w:sz="4" w:space="0" w:color="auto"/>
              <w:left w:val="single" w:sz="4" w:space="0" w:color="auto"/>
              <w:bottom w:val="single" w:sz="4" w:space="0" w:color="auto"/>
              <w:right w:val="single" w:sz="4" w:space="0" w:color="auto"/>
            </w:tcBorders>
            <w:vAlign w:val="center"/>
          </w:tcPr>
          <w:p w14:paraId="2248B3AE" w14:textId="77777777" w:rsidR="00511324" w:rsidRPr="00BA7BB7" w:rsidRDefault="00511324" w:rsidP="007F1429">
            <w:pPr>
              <w:pBdr>
                <w:top w:val="nil"/>
                <w:left w:val="nil"/>
                <w:bottom w:val="nil"/>
                <w:right w:val="nil"/>
                <w:between w:val="nil"/>
              </w:pBdr>
              <w:suppressAutoHyphens/>
              <w:ind w:firstLine="34"/>
              <w:contextualSpacing/>
              <w:rPr>
                <w:rFonts w:ascii="Geomanist" w:eastAsia="Calibri" w:hAnsi="Geomanist"/>
                <w:sz w:val="22"/>
                <w:lang w:val="es-ES"/>
              </w:rPr>
            </w:pPr>
            <w:r w:rsidRPr="00BA7BB7">
              <w:rPr>
                <w:rFonts w:ascii="Geomanist" w:eastAsia="Calibri" w:hAnsi="Geomanist"/>
                <w:sz w:val="22"/>
                <w:lang w:val="es-ES"/>
              </w:rPr>
              <w:t>Tanques criogénicos</w:t>
            </w:r>
          </w:p>
        </w:tc>
      </w:tr>
      <w:tr w:rsidR="00511324" w:rsidRPr="00906E8F" w14:paraId="12C6DC69"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E8C02B8"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hyperlink r:id="rId14">
              <w:r w:rsidRPr="00906E8F">
                <w:rPr>
                  <w:rFonts w:ascii="Geomanist" w:eastAsia="Calibri" w:hAnsi="Geomanist"/>
                  <w:b/>
                  <w:bCs/>
                  <w:sz w:val="22"/>
                  <w:lang w:val="es-ES"/>
                </w:rPr>
                <w:t>NMX-K-388-NORMEX-2013</w:t>
              </w:r>
            </w:hyperlink>
          </w:p>
        </w:tc>
        <w:tc>
          <w:tcPr>
            <w:tcW w:w="6597" w:type="dxa"/>
            <w:tcBorders>
              <w:top w:val="single" w:sz="4" w:space="0" w:color="auto"/>
              <w:left w:val="single" w:sz="4" w:space="0" w:color="auto"/>
              <w:bottom w:val="single" w:sz="4" w:space="0" w:color="auto"/>
              <w:right w:val="single" w:sz="4" w:space="0" w:color="auto"/>
            </w:tcBorders>
            <w:vAlign w:val="center"/>
          </w:tcPr>
          <w:p w14:paraId="3C513764" w14:textId="77777777" w:rsidR="00511324" w:rsidRPr="00BA7BB7" w:rsidRDefault="00511324" w:rsidP="007F1429">
            <w:pPr>
              <w:pBdr>
                <w:top w:val="nil"/>
                <w:left w:val="nil"/>
                <w:bottom w:val="nil"/>
                <w:right w:val="nil"/>
                <w:between w:val="nil"/>
              </w:pBdr>
              <w:suppressAutoHyphens/>
              <w:ind w:firstLine="34"/>
              <w:contextualSpacing/>
              <w:rPr>
                <w:rFonts w:ascii="Geomanist" w:eastAsia="Calibri" w:hAnsi="Geomanist"/>
                <w:sz w:val="22"/>
                <w:lang w:val="es-ES"/>
              </w:rPr>
            </w:pPr>
            <w:r w:rsidRPr="00BA7BB7">
              <w:rPr>
                <w:rFonts w:ascii="Geomanist" w:eastAsia="Calibri" w:hAnsi="Geomanist"/>
                <w:sz w:val="22"/>
                <w:lang w:val="es-ES"/>
              </w:rPr>
              <w:t>Argón (líquido criogénico y gas comprimido a alta presión) en envases-especificaciones y requisitos del producto envasado-métodos de ensayo (prueba), -análisis de laboratorio y criterios de aceptación.</w:t>
            </w:r>
          </w:p>
        </w:tc>
      </w:tr>
      <w:tr w:rsidR="00511324" w:rsidRPr="00906E8F" w14:paraId="60A0E7EE"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2025CE4"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lastRenderedPageBreak/>
              <w:t>NMX-K-389-NORMEX-2005</w:t>
            </w:r>
          </w:p>
        </w:tc>
        <w:tc>
          <w:tcPr>
            <w:tcW w:w="6597" w:type="dxa"/>
            <w:tcBorders>
              <w:top w:val="single" w:sz="4" w:space="0" w:color="auto"/>
              <w:left w:val="single" w:sz="4" w:space="0" w:color="auto"/>
              <w:bottom w:val="single" w:sz="4" w:space="0" w:color="auto"/>
              <w:right w:val="single" w:sz="4" w:space="0" w:color="auto"/>
            </w:tcBorders>
            <w:vAlign w:val="center"/>
          </w:tcPr>
          <w:p w14:paraId="5FB2923C" w14:textId="77777777" w:rsidR="00511324" w:rsidRPr="00BA7BB7" w:rsidRDefault="00511324" w:rsidP="007F1429">
            <w:pPr>
              <w:pBdr>
                <w:top w:val="nil"/>
                <w:left w:val="nil"/>
                <w:bottom w:val="nil"/>
                <w:right w:val="nil"/>
                <w:between w:val="nil"/>
              </w:pBdr>
              <w:suppressAutoHyphens/>
              <w:contextualSpacing/>
              <w:rPr>
                <w:rFonts w:ascii="Geomanist" w:eastAsia="Calibri" w:hAnsi="Geomanist"/>
                <w:sz w:val="22"/>
                <w:lang w:val="es-ES"/>
              </w:rPr>
            </w:pPr>
            <w:r w:rsidRPr="00BA7BB7">
              <w:rPr>
                <w:rFonts w:ascii="Geomanist" w:eastAsia="Calibri" w:hAnsi="Geomanist"/>
                <w:sz w:val="22"/>
                <w:lang w:val="es-ES"/>
              </w:rPr>
              <w:t>Métodos de ensayo (prueba) para la determinación del contenido de humedad (H2O) en gases comprimidos, criogénicos y licuados.</w:t>
            </w:r>
          </w:p>
        </w:tc>
      </w:tr>
      <w:tr w:rsidR="00511324" w:rsidRPr="00906E8F" w14:paraId="1BFC4CD2"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7EE7107"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NMX-K-390-NORMEX-2005</w:t>
            </w:r>
          </w:p>
        </w:tc>
        <w:tc>
          <w:tcPr>
            <w:tcW w:w="6597" w:type="dxa"/>
            <w:tcBorders>
              <w:top w:val="single" w:sz="4" w:space="0" w:color="auto"/>
              <w:left w:val="single" w:sz="4" w:space="0" w:color="auto"/>
              <w:bottom w:val="single" w:sz="4" w:space="0" w:color="auto"/>
              <w:right w:val="single" w:sz="4" w:space="0" w:color="auto"/>
            </w:tcBorders>
            <w:vAlign w:val="center"/>
          </w:tcPr>
          <w:p w14:paraId="3172CBAC" w14:textId="77777777" w:rsidR="00511324" w:rsidRPr="00BA7BB7" w:rsidRDefault="00511324" w:rsidP="007F1429">
            <w:pPr>
              <w:pBdr>
                <w:top w:val="nil"/>
                <w:left w:val="nil"/>
                <w:bottom w:val="nil"/>
                <w:right w:val="nil"/>
                <w:between w:val="nil"/>
              </w:pBdr>
              <w:suppressAutoHyphens/>
              <w:contextualSpacing/>
              <w:rPr>
                <w:rFonts w:ascii="Geomanist" w:eastAsia="Calibri" w:hAnsi="Geomanist"/>
                <w:sz w:val="22"/>
                <w:lang w:val="es-ES"/>
              </w:rPr>
            </w:pPr>
            <w:r w:rsidRPr="00BA7BB7">
              <w:rPr>
                <w:rFonts w:ascii="Geomanist" w:eastAsia="Calibri" w:hAnsi="Geomanist"/>
                <w:sz w:val="22"/>
                <w:lang w:val="es-ES"/>
              </w:rPr>
              <w:t>Método de ensayo (prueba) para la determinación de hidrocarburos (como metano) en gases comprimidos, criogénicos y licuados.</w:t>
            </w:r>
          </w:p>
        </w:tc>
      </w:tr>
      <w:tr w:rsidR="00511324" w:rsidRPr="00906E8F" w14:paraId="535B8E23"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1BC4C5"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hyperlink r:id="rId15">
              <w:r w:rsidRPr="00906E8F">
                <w:rPr>
                  <w:rFonts w:ascii="Geomanist" w:eastAsia="Calibri" w:hAnsi="Geomanist"/>
                  <w:b/>
                  <w:bCs/>
                  <w:sz w:val="22"/>
                  <w:lang w:val="es-ES"/>
                </w:rPr>
                <w:t>NMX-H-9809-1-NORMEX-2014</w:t>
              </w:r>
            </w:hyperlink>
          </w:p>
        </w:tc>
        <w:tc>
          <w:tcPr>
            <w:tcW w:w="6597" w:type="dxa"/>
            <w:tcBorders>
              <w:top w:val="single" w:sz="4" w:space="0" w:color="auto"/>
              <w:left w:val="single" w:sz="4" w:space="0" w:color="auto"/>
              <w:bottom w:val="single" w:sz="4" w:space="0" w:color="auto"/>
              <w:right w:val="single" w:sz="4" w:space="0" w:color="auto"/>
            </w:tcBorders>
            <w:vAlign w:val="center"/>
          </w:tcPr>
          <w:p w14:paraId="7958810B" w14:textId="77777777" w:rsidR="00511324" w:rsidRPr="00BA7BB7" w:rsidRDefault="00511324" w:rsidP="007F1429">
            <w:pPr>
              <w:pBdr>
                <w:top w:val="nil"/>
                <w:left w:val="nil"/>
                <w:bottom w:val="nil"/>
                <w:right w:val="nil"/>
                <w:between w:val="nil"/>
              </w:pBdr>
              <w:suppressAutoHyphens/>
              <w:contextualSpacing/>
              <w:rPr>
                <w:rFonts w:ascii="Geomanist" w:eastAsia="Calibri" w:hAnsi="Geomanist"/>
                <w:sz w:val="22"/>
                <w:lang w:val="es-ES"/>
              </w:rPr>
            </w:pPr>
            <w:r w:rsidRPr="00BA7BB7">
              <w:rPr>
                <w:rFonts w:ascii="Geomanist" w:eastAsia="Calibri" w:hAnsi="Geomanist"/>
                <w:sz w:val="22"/>
                <w:lang w:val="es-ES"/>
              </w:rPr>
              <w:t>Cilindros para el transporte de gases comprimidos y licuados. Especificaciones para el diseño y construcción de cilindros de acero sin soldadura rellenables con gas, de una capacidad desde 0.5 litros hasta 150 litros.</w:t>
            </w:r>
          </w:p>
        </w:tc>
      </w:tr>
      <w:tr w:rsidR="00511324" w:rsidRPr="00906E8F" w14:paraId="4C4BCB17"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A68BA64"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NMX-K-663-NORMEX-2017</w:t>
            </w:r>
          </w:p>
        </w:tc>
        <w:tc>
          <w:tcPr>
            <w:tcW w:w="6597" w:type="dxa"/>
            <w:tcBorders>
              <w:top w:val="single" w:sz="4" w:space="0" w:color="auto"/>
              <w:left w:val="single" w:sz="4" w:space="0" w:color="auto"/>
              <w:bottom w:val="single" w:sz="4" w:space="0" w:color="auto"/>
              <w:right w:val="single" w:sz="4" w:space="0" w:color="auto"/>
            </w:tcBorders>
            <w:vAlign w:val="center"/>
          </w:tcPr>
          <w:p w14:paraId="1EC37AD4" w14:textId="77777777" w:rsidR="00511324" w:rsidRPr="00BA7BB7" w:rsidRDefault="00511324" w:rsidP="007F1429">
            <w:pPr>
              <w:pBdr>
                <w:top w:val="nil"/>
                <w:left w:val="nil"/>
                <w:bottom w:val="nil"/>
                <w:right w:val="nil"/>
                <w:between w:val="nil"/>
              </w:pBdr>
              <w:suppressAutoHyphens/>
              <w:contextualSpacing/>
              <w:rPr>
                <w:rFonts w:ascii="Geomanist" w:eastAsia="Calibri" w:hAnsi="Geomanist"/>
                <w:sz w:val="22"/>
                <w:lang w:val="es-ES"/>
              </w:rPr>
            </w:pPr>
            <w:r w:rsidRPr="00BA7BB7">
              <w:rPr>
                <w:rFonts w:ascii="Geomanist" w:eastAsia="Calibri" w:hAnsi="Geomanist"/>
                <w:sz w:val="22"/>
                <w:lang w:val="es-ES"/>
              </w:rPr>
              <w:t>Código de colores para envases que contengan gases medicinales-comprimidos y licuados.</w:t>
            </w:r>
          </w:p>
        </w:tc>
      </w:tr>
      <w:tr w:rsidR="00511324" w:rsidRPr="00906E8F" w14:paraId="721721AE" w14:textId="77777777" w:rsidTr="00BA7BB7">
        <w:trPr>
          <w:trHeight w:val="20"/>
        </w:trPr>
        <w:tc>
          <w:tcPr>
            <w:tcW w:w="297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2BB146A" w14:textId="77777777" w:rsidR="00511324" w:rsidRPr="00906E8F" w:rsidRDefault="00511324" w:rsidP="007F1429">
            <w:pPr>
              <w:pBdr>
                <w:top w:val="nil"/>
                <w:left w:val="nil"/>
                <w:bottom w:val="nil"/>
                <w:right w:val="nil"/>
                <w:between w:val="nil"/>
              </w:pBdr>
              <w:suppressAutoHyphens/>
              <w:contextualSpacing/>
              <w:jc w:val="left"/>
              <w:rPr>
                <w:rFonts w:ascii="Geomanist" w:eastAsia="Calibri" w:hAnsi="Geomanist"/>
                <w:b/>
                <w:bCs/>
                <w:sz w:val="22"/>
                <w:lang w:val="es-ES"/>
              </w:rPr>
            </w:pPr>
            <w:r w:rsidRPr="00906E8F">
              <w:rPr>
                <w:rFonts w:ascii="Geomanist" w:eastAsia="Calibri" w:hAnsi="Geomanist"/>
                <w:b/>
                <w:bCs/>
                <w:sz w:val="22"/>
                <w:lang w:val="es-ES"/>
              </w:rPr>
              <w:t>NMX-H-9809-2-NORMEX-2016</w:t>
            </w:r>
          </w:p>
        </w:tc>
        <w:tc>
          <w:tcPr>
            <w:tcW w:w="6597" w:type="dxa"/>
            <w:tcBorders>
              <w:top w:val="single" w:sz="4" w:space="0" w:color="auto"/>
              <w:left w:val="single" w:sz="4" w:space="0" w:color="auto"/>
              <w:bottom w:val="single" w:sz="4" w:space="0" w:color="auto"/>
              <w:right w:val="single" w:sz="4" w:space="0" w:color="auto"/>
            </w:tcBorders>
            <w:vAlign w:val="center"/>
          </w:tcPr>
          <w:p w14:paraId="2E0ADEEE" w14:textId="77777777" w:rsidR="00511324" w:rsidRPr="00BA7BB7" w:rsidRDefault="00511324" w:rsidP="007F1429">
            <w:pPr>
              <w:pBdr>
                <w:top w:val="nil"/>
                <w:left w:val="nil"/>
                <w:bottom w:val="nil"/>
                <w:right w:val="nil"/>
                <w:between w:val="nil"/>
              </w:pBdr>
              <w:suppressAutoHyphens/>
              <w:contextualSpacing/>
              <w:rPr>
                <w:rFonts w:ascii="Geomanist" w:eastAsia="Calibri" w:hAnsi="Geomanist"/>
                <w:sz w:val="22"/>
                <w:lang w:val="es-ES"/>
              </w:rPr>
            </w:pPr>
            <w:r w:rsidRPr="00BA7BB7">
              <w:rPr>
                <w:rFonts w:ascii="Geomanist" w:eastAsia="Calibri" w:hAnsi="Geomanist"/>
                <w:sz w:val="22"/>
                <w:lang w:val="es-ES"/>
              </w:rPr>
              <w:t>Cilindros para el transporte de gases comprimidos y licuados especificaciones para el diseño y construcción de cilindros de acero sin soldadura templado y revenido, rellenables con gas con resistencia a la tracción igual o superior a los 1 100 MPa. Parte 2: Cilindros de acero templado y revenido sin soldadura para gases sujetos a presión con una resistencia a la tracción igual o superior a 1 100 MPa.</w:t>
            </w:r>
          </w:p>
        </w:tc>
      </w:tr>
    </w:tbl>
    <w:p w14:paraId="7C740C83" w14:textId="4CD62064" w:rsidR="00511324" w:rsidRPr="00906E8F" w:rsidRDefault="00511324" w:rsidP="007F1429">
      <w:pPr>
        <w:contextualSpacing/>
        <w:rPr>
          <w:rFonts w:ascii="Geomanist" w:eastAsia="Calibri" w:hAnsi="Geomanist"/>
          <w:b/>
          <w:bCs/>
          <w:sz w:val="22"/>
          <w:lang w:val="es-ES"/>
        </w:rPr>
      </w:pPr>
      <w:r w:rsidRPr="00906E8F">
        <w:rPr>
          <w:rFonts w:ascii="Geomanist" w:eastAsia="Calibri" w:hAnsi="Geomanist"/>
          <w:b/>
          <w:bCs/>
          <w:sz w:val="22"/>
          <w:lang w:val="es-ES"/>
        </w:rPr>
        <w:br w:type="textWrapping" w:clear="all"/>
      </w:r>
    </w:p>
    <w:p w14:paraId="27DF0FBC" w14:textId="1A1A4CE4" w:rsidR="00511324" w:rsidRPr="00BA7BB7" w:rsidRDefault="00511324" w:rsidP="007F1429">
      <w:pPr>
        <w:rPr>
          <w:rFonts w:ascii="Geomanist" w:eastAsia="Calibri" w:hAnsi="Geomanist"/>
          <w:sz w:val="22"/>
          <w:lang w:val="es-ES"/>
        </w:rPr>
      </w:pPr>
      <w:r w:rsidRPr="00BA7BB7">
        <w:rPr>
          <w:rFonts w:ascii="Geomanist" w:eastAsia="Calibri" w:hAnsi="Geomanist"/>
          <w:sz w:val="22"/>
          <w:lang w:val="es-ES"/>
        </w:rPr>
        <w:t>En caso de que las Normas Oficiales Mexicanas, los Estándares u otras disposiciones legales exigidas, así como sus respectivos procedimientos de evaluación de conformidad, sean modificadas o canceladas durante la prestación del servicio, se deberán presentar, al administrador del contrato, los dictámenes, certificados o informes de resultados, de acuerdo con los términos previstos en la normatividad vigente.</w:t>
      </w:r>
    </w:p>
    <w:p w14:paraId="336B5CE4" w14:textId="77777777" w:rsidR="00511324" w:rsidRPr="00906E8F" w:rsidRDefault="00511324" w:rsidP="007F1429">
      <w:pPr>
        <w:pStyle w:val="Prrafodelista"/>
        <w:numPr>
          <w:ilvl w:val="0"/>
          <w:numId w:val="23"/>
        </w:numPr>
        <w:spacing w:after="0"/>
        <w:ind w:left="426" w:hanging="426"/>
        <w:rPr>
          <w:rFonts w:ascii="Geomanist" w:eastAsia="Calibri" w:hAnsi="Geomanist"/>
          <w:b/>
          <w:bCs/>
          <w:sz w:val="22"/>
          <w:lang w:val="es-ES"/>
        </w:rPr>
      </w:pPr>
      <w:r w:rsidRPr="00906E8F">
        <w:rPr>
          <w:rFonts w:ascii="Geomanist" w:eastAsia="Calibri" w:hAnsi="Geomanist"/>
          <w:b/>
          <w:bCs/>
          <w:sz w:val="22"/>
          <w:lang w:val="es-ES"/>
        </w:rPr>
        <w:t>El Anexo Técnico no deberá contener información relativa a la suficiencia presupuestaria, precios de contratación o al tipo de procedimiento de contratación.</w:t>
      </w:r>
    </w:p>
    <w:p w14:paraId="38D75625" w14:textId="77777777" w:rsidR="00511324" w:rsidRPr="00BA7BB7" w:rsidRDefault="00511324" w:rsidP="007F1429">
      <w:pPr>
        <w:rPr>
          <w:rFonts w:ascii="Geomanist" w:eastAsia="Calibri" w:hAnsi="Geomanist"/>
          <w:sz w:val="22"/>
          <w:lang w:val="es-ES"/>
        </w:rPr>
      </w:pPr>
    </w:p>
    <w:p w14:paraId="38108F93" w14:textId="7F283B53" w:rsidR="00511324" w:rsidRPr="00BA7BB7" w:rsidRDefault="00511324" w:rsidP="007F1429">
      <w:pPr>
        <w:pStyle w:val="Prrafodelista"/>
        <w:ind w:left="0"/>
        <w:rPr>
          <w:rFonts w:ascii="Geomanist" w:eastAsia="Calibri" w:hAnsi="Geomanist"/>
          <w:sz w:val="22"/>
          <w:lang w:val="es-ES"/>
        </w:rPr>
      </w:pPr>
      <w:r w:rsidRPr="00BA7BB7">
        <w:rPr>
          <w:rFonts w:ascii="Geomanist" w:eastAsia="Calibri" w:hAnsi="Geomanist"/>
          <w:sz w:val="22"/>
          <w:lang w:val="es-ES"/>
        </w:rPr>
        <w:t>No aplica.</w:t>
      </w:r>
    </w:p>
    <w:p w14:paraId="6EBF3A93" w14:textId="77777777" w:rsidR="00511324" w:rsidRPr="00906E8F" w:rsidRDefault="00511324" w:rsidP="007F1429">
      <w:pPr>
        <w:pStyle w:val="Ttulo1"/>
        <w:rPr>
          <w:rFonts w:ascii="Geomanist" w:eastAsia="Calibri" w:hAnsi="Geomanist" w:cstheme="minorBidi"/>
          <w:b/>
          <w:bCs/>
          <w:color w:val="auto"/>
          <w:sz w:val="22"/>
          <w:szCs w:val="22"/>
          <w:lang w:val="es-ES"/>
        </w:rPr>
      </w:pPr>
      <w:bookmarkStart w:id="3" w:name="_Toc157542952"/>
    </w:p>
    <w:p w14:paraId="11822532" w14:textId="77777777" w:rsidR="00511324" w:rsidRPr="00906E8F" w:rsidRDefault="00511324" w:rsidP="007F1429">
      <w:pPr>
        <w:pStyle w:val="Ttulo1"/>
        <w:rPr>
          <w:rFonts w:ascii="Geomanist" w:eastAsia="Calibri" w:hAnsi="Geomanist" w:cstheme="minorBidi"/>
          <w:b/>
          <w:bCs/>
          <w:color w:val="auto"/>
          <w:sz w:val="22"/>
          <w:szCs w:val="22"/>
          <w:lang w:val="es-ES"/>
        </w:rPr>
      </w:pPr>
    </w:p>
    <w:p w14:paraId="08FA32EB" w14:textId="77777777" w:rsidR="00511324" w:rsidRPr="00906E8F" w:rsidRDefault="00511324" w:rsidP="007F1429">
      <w:pPr>
        <w:pStyle w:val="Ttulo1"/>
        <w:rPr>
          <w:rFonts w:ascii="Geomanist" w:eastAsia="Calibri" w:hAnsi="Geomanist" w:cstheme="minorBidi"/>
          <w:b/>
          <w:bCs/>
          <w:color w:val="auto"/>
          <w:sz w:val="22"/>
          <w:szCs w:val="22"/>
          <w:lang w:val="es-ES"/>
        </w:rPr>
      </w:pPr>
    </w:p>
    <w:p w14:paraId="2A78B153" w14:textId="77777777" w:rsidR="00511324" w:rsidRPr="00906E8F" w:rsidRDefault="00511324" w:rsidP="007F1429">
      <w:pPr>
        <w:pStyle w:val="Ttulo1"/>
        <w:rPr>
          <w:rFonts w:ascii="Geomanist" w:eastAsia="Calibri" w:hAnsi="Geomanist" w:cstheme="minorBidi"/>
          <w:b/>
          <w:bCs/>
          <w:color w:val="auto"/>
          <w:sz w:val="22"/>
          <w:szCs w:val="22"/>
          <w:lang w:val="es-ES"/>
        </w:rPr>
      </w:pPr>
    </w:p>
    <w:p w14:paraId="68F63538" w14:textId="77777777" w:rsidR="00D97538" w:rsidRDefault="00D97538" w:rsidP="007F1429">
      <w:pPr>
        <w:rPr>
          <w:rFonts w:ascii="Geomanist" w:eastAsia="Calibri" w:hAnsi="Geomanist"/>
          <w:b/>
          <w:bCs/>
          <w:sz w:val="22"/>
          <w:lang w:val="es-ES"/>
        </w:rPr>
      </w:pPr>
    </w:p>
    <w:p w14:paraId="00F54A1E" w14:textId="77777777" w:rsidR="00BA7BB7" w:rsidRPr="00906E8F" w:rsidRDefault="00BA7BB7" w:rsidP="007F1429">
      <w:pPr>
        <w:rPr>
          <w:rFonts w:ascii="Geomanist" w:eastAsia="Calibri" w:hAnsi="Geomanist"/>
          <w:b/>
          <w:bCs/>
          <w:sz w:val="22"/>
          <w:lang w:val="es-ES"/>
        </w:rPr>
      </w:pPr>
    </w:p>
    <w:p w14:paraId="13D21F2A" w14:textId="1109E3C6" w:rsidR="00511324" w:rsidRPr="00906E8F" w:rsidRDefault="00511324" w:rsidP="007F1429">
      <w:pPr>
        <w:pStyle w:val="Ttulo1"/>
        <w:jc w:val="center"/>
        <w:rPr>
          <w:rFonts w:ascii="Geomanist" w:eastAsia="Calibri" w:hAnsi="Geomanist" w:cstheme="minorBidi"/>
          <w:b/>
          <w:bCs/>
          <w:color w:val="auto"/>
          <w:sz w:val="22"/>
          <w:szCs w:val="22"/>
          <w:lang w:val="es-ES"/>
        </w:rPr>
      </w:pPr>
      <w:r w:rsidRPr="00906E8F">
        <w:rPr>
          <w:rFonts w:ascii="Geomanist" w:eastAsia="Calibri" w:hAnsi="Geomanist" w:cstheme="minorBidi"/>
          <w:b/>
          <w:bCs/>
          <w:color w:val="auto"/>
          <w:sz w:val="22"/>
          <w:szCs w:val="22"/>
          <w:lang w:val="es-ES"/>
        </w:rPr>
        <w:lastRenderedPageBreak/>
        <w:t>TÉRMINOS Y CONDICIONES</w:t>
      </w:r>
      <w:bookmarkEnd w:id="3"/>
    </w:p>
    <w:p w14:paraId="7F0246D3" w14:textId="77777777" w:rsidR="00511324" w:rsidRPr="00906E8F" w:rsidRDefault="00511324" w:rsidP="007F1429">
      <w:pPr>
        <w:contextualSpacing/>
        <w:rPr>
          <w:rFonts w:ascii="Geomanist" w:eastAsia="Calibri" w:hAnsi="Geomanist"/>
          <w:b/>
          <w:bCs/>
          <w:sz w:val="22"/>
          <w:lang w:val="es-ES"/>
        </w:rPr>
      </w:pPr>
    </w:p>
    <w:p w14:paraId="480D41CC" w14:textId="145EFEC5" w:rsidR="00534D46" w:rsidRPr="00906E8F" w:rsidRDefault="00534D46" w:rsidP="007F1429">
      <w:pPr>
        <w:spacing w:after="0"/>
        <w:rPr>
          <w:rFonts w:ascii="Geomanist" w:eastAsia="Calibri" w:hAnsi="Geomanist"/>
          <w:b/>
          <w:bCs/>
          <w:sz w:val="22"/>
          <w:lang w:val="es-ES"/>
        </w:rPr>
      </w:pPr>
      <w:r w:rsidRPr="00906E8F">
        <w:rPr>
          <w:rFonts w:ascii="Geomanist" w:eastAsia="Calibri" w:hAnsi="Geomanist"/>
          <w:b/>
          <w:bCs/>
          <w:sz w:val="22"/>
          <w:lang w:val="es-ES"/>
        </w:rPr>
        <w:t xml:space="preserve">SUMINISTRO DE OXÍGENO HOSPITALARIO Y GASES MEDICINALES PARA EL ESTADO DE </w:t>
      </w:r>
      <w:r w:rsidR="00BA7BB7">
        <w:rPr>
          <w:rFonts w:ascii="Geomanist" w:eastAsia="Calibri" w:hAnsi="Geomanist"/>
          <w:b/>
          <w:bCs/>
          <w:sz w:val="22"/>
          <w:lang w:val="es-ES"/>
        </w:rPr>
        <w:t>TABASCO</w:t>
      </w:r>
      <w:r w:rsidRPr="00906E8F">
        <w:rPr>
          <w:rFonts w:ascii="Geomanist" w:eastAsia="Calibri" w:hAnsi="Geomanist"/>
          <w:b/>
          <w:bCs/>
          <w:sz w:val="22"/>
          <w:lang w:val="es-ES"/>
        </w:rPr>
        <w:t xml:space="preserve"> DE SERVICIOS DE SALUD DEL INSTITUTO MEXICANO DEL SEGURO SOCIAL PARA EL BIENESTAR (IMSS-BIENESTAR) PARA EL EJERCICIO FISCAL 2024</w:t>
      </w:r>
    </w:p>
    <w:p w14:paraId="45554E6D" w14:textId="77777777" w:rsidR="00534D46" w:rsidRPr="00906E8F" w:rsidRDefault="00534D46" w:rsidP="007F1429">
      <w:pPr>
        <w:spacing w:after="0"/>
        <w:rPr>
          <w:rFonts w:ascii="Geomanist" w:eastAsia="Calibri" w:hAnsi="Geomanist"/>
          <w:b/>
          <w:bCs/>
          <w:sz w:val="22"/>
          <w:lang w:val="es-ES"/>
        </w:rPr>
      </w:pPr>
    </w:p>
    <w:p w14:paraId="1DE7CCB8" w14:textId="5D290563" w:rsidR="00511324" w:rsidRDefault="00511324" w:rsidP="007F1429">
      <w:pPr>
        <w:spacing w:after="0"/>
        <w:rPr>
          <w:rFonts w:ascii="Geomanist" w:eastAsia="Calibri" w:hAnsi="Geomanist"/>
          <w:b/>
          <w:bCs/>
          <w:sz w:val="22"/>
          <w:lang w:val="es-ES"/>
        </w:rPr>
      </w:pPr>
      <w:r w:rsidRPr="00906E8F">
        <w:rPr>
          <w:rFonts w:ascii="Geomanist" w:eastAsia="Calibri" w:hAnsi="Geomanist"/>
          <w:b/>
          <w:bCs/>
          <w:sz w:val="22"/>
          <w:lang w:val="es-ES"/>
        </w:rPr>
        <w:t>VIGENCIA DE LA CONTRATACIÓN Y EJERCICIO PRESUPUESTAL.</w:t>
      </w:r>
    </w:p>
    <w:p w14:paraId="3BBDBD95" w14:textId="77777777" w:rsidR="00BA7BB7" w:rsidRPr="00906E8F" w:rsidRDefault="00BA7BB7" w:rsidP="007F1429">
      <w:pPr>
        <w:spacing w:after="0"/>
        <w:rPr>
          <w:rFonts w:ascii="Geomanist" w:eastAsia="Calibri" w:hAnsi="Geomanist"/>
          <w:b/>
          <w:bCs/>
          <w:sz w:val="22"/>
          <w:lang w:val="es-ES"/>
        </w:rPr>
      </w:pPr>
    </w:p>
    <w:p w14:paraId="60A5744D" w14:textId="17717B56"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 xml:space="preserve">De conformidad con lo dispuesto en los artículos 46 de la Ley de Adquisiciones, Arrendamientos y Servicios del Sector Público y 84 de su Reglamento, la vigencia de la contratación será </w:t>
      </w:r>
      <w:r w:rsidR="00421F4F" w:rsidRPr="00D92D59">
        <w:rPr>
          <w:rFonts w:ascii="Geomanist" w:eastAsia="Calibri" w:hAnsi="Geomanist"/>
          <w:sz w:val="22"/>
          <w:lang w:val="es-ES"/>
        </w:rPr>
        <w:t>a partir de</w:t>
      </w:r>
      <w:r w:rsidR="00D92D59" w:rsidRPr="00D92D59">
        <w:rPr>
          <w:rFonts w:ascii="Geomanist" w:eastAsia="Calibri" w:hAnsi="Geomanist"/>
          <w:sz w:val="22"/>
          <w:lang w:val="es-ES"/>
        </w:rPr>
        <w:t xml:space="preserve"> la adjudicación y</w:t>
      </w:r>
      <w:r w:rsidR="00BA7BB7" w:rsidRPr="00D92D59">
        <w:rPr>
          <w:rFonts w:ascii="Geomanist" w:eastAsia="Calibri" w:hAnsi="Geomanist"/>
          <w:sz w:val="22"/>
          <w:lang w:val="es-ES"/>
        </w:rPr>
        <w:t xml:space="preserve"> hasta el 31 de diciembre de 2024</w:t>
      </w:r>
      <w:r w:rsidR="00BA7BB7" w:rsidRPr="007F1429">
        <w:rPr>
          <w:rFonts w:ascii="Geomanist" w:eastAsia="Calibri" w:hAnsi="Geomanist"/>
          <w:sz w:val="22"/>
          <w:lang w:val="es-ES"/>
        </w:rPr>
        <w:t>.</w:t>
      </w:r>
    </w:p>
    <w:p w14:paraId="466B966C" w14:textId="77777777" w:rsidR="00511324" w:rsidRPr="007F1429" w:rsidRDefault="00511324" w:rsidP="007F1429">
      <w:pPr>
        <w:contextualSpacing/>
        <w:rPr>
          <w:rFonts w:ascii="Geomanist" w:eastAsia="Calibri" w:hAnsi="Geomanist"/>
          <w:sz w:val="22"/>
          <w:lang w:val="es-ES"/>
        </w:rPr>
      </w:pPr>
    </w:p>
    <w:p w14:paraId="28768F04" w14:textId="721E2F5E"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La modalidad de contratación de este servicio se realizará bajo el esquema de Contrato Abierto, en los términos de lo dispuesto en el artículo 47 de Ley de Adquisiciones, Arrendamientos y Servicios del Sector Público y 85 de su Reglamento, por lo que será adjudicado a quien oferte las mejores condiciones para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en cuanto a precio, calidad, financiamiento, oportunidad y demás circunstancias pertinentes, por lo que será formalizado por Monto y por Partida, de lo cual el monto máximo del contrato será con el que se cuente en la Suficiencia Presupuestal total para el ejercicio y el mínimo será el 40% del monto  máximo.</w:t>
      </w:r>
    </w:p>
    <w:p w14:paraId="675967DD" w14:textId="77777777" w:rsidR="00511324" w:rsidRPr="007F1429" w:rsidRDefault="00511324" w:rsidP="007F1429">
      <w:pPr>
        <w:contextualSpacing/>
        <w:rPr>
          <w:rFonts w:ascii="Geomanist" w:eastAsia="Calibri" w:hAnsi="Geomanist"/>
          <w:sz w:val="22"/>
          <w:lang w:val="es-ES"/>
        </w:rPr>
      </w:pPr>
    </w:p>
    <w:p w14:paraId="6BF27A33" w14:textId="26E495C4"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La forma de la contratación será Consolidada, con la finalidad de obtener las mejores condiciones para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opción establecida en los artículos 17 de la Ley de Adquisiciones, Arrendamientos y Servicios del Sector Público; 13 de su Reglamento.</w:t>
      </w:r>
    </w:p>
    <w:p w14:paraId="5046EC77" w14:textId="77777777" w:rsidR="00511324" w:rsidRPr="007F1429" w:rsidRDefault="00511324" w:rsidP="007F1429">
      <w:pPr>
        <w:contextualSpacing/>
        <w:rPr>
          <w:rFonts w:ascii="Geomanist" w:eastAsia="Calibri" w:hAnsi="Geomanist"/>
          <w:sz w:val="22"/>
          <w:lang w:val="es-ES"/>
        </w:rPr>
      </w:pPr>
    </w:p>
    <w:p w14:paraId="4BEA6779" w14:textId="4E1A91BC"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 xml:space="preserve">El presente procedimiento se integra </w:t>
      </w:r>
      <w:r w:rsidR="007F1429">
        <w:rPr>
          <w:rFonts w:ascii="Geomanist" w:eastAsia="Calibri" w:hAnsi="Geomanist"/>
          <w:sz w:val="22"/>
          <w:lang w:val="es-ES"/>
        </w:rPr>
        <w:t>por una partida</w:t>
      </w:r>
      <w:r w:rsidRPr="007F1429">
        <w:rPr>
          <w:rFonts w:ascii="Geomanist" w:eastAsia="Calibri" w:hAnsi="Geomanist"/>
          <w:sz w:val="22"/>
          <w:lang w:val="es-ES"/>
        </w:rPr>
        <w:t>, misma que ha sido establecida de manera enunciativa, puesto que a petición del IMSS-BIENESTAR se pueden agregar Unidades Médicas de acuerdo con las necesidades que surjan en las mismas entidades para las cuales se participe, en ese sentido los licitantes deberán de considerar que en caso de que se actualice el supuesto mencionado, estos tendrán que llevar a cabo el suministro objeto de la presente licitación.</w:t>
      </w:r>
    </w:p>
    <w:p w14:paraId="7A90696A" w14:textId="77777777" w:rsidR="00511324" w:rsidRPr="007F1429" w:rsidRDefault="00511324" w:rsidP="007F1429">
      <w:pPr>
        <w:contextualSpacing/>
        <w:rPr>
          <w:rFonts w:ascii="Geomanist" w:eastAsia="Calibri" w:hAnsi="Geomanist"/>
          <w:sz w:val="22"/>
          <w:lang w:val="es-ES"/>
        </w:rPr>
      </w:pPr>
    </w:p>
    <w:p w14:paraId="6EEE594B" w14:textId="1A4726A1"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Los Licitantes deberán presentar una propuesta económica única, por la(s) partida(s) de su interés; la unidad de medida será de precio unitario por tipo de Oxígeno y de Gas Medicinal, deberá ser en moneda| nacional, a dos decimales, indicando la Tasa de I.V.A. cuando resulte aplicable, así mismo deberán expresar que se obligan y comprometen a que dicho precio ofertado, permanecerá fijo durante la vigencia del contrato con decimales a dos dígitos.</w:t>
      </w:r>
    </w:p>
    <w:p w14:paraId="7F582B0C" w14:textId="36A19D3F"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Asimismo, de conformidad con los artículos 34 párrafo tercero, cuarto y quinto de la Ley de Adquisiciones, Arrendamientos y Servicios del Sector Público y 44 de su Reglamento, se podrán presentar proposiciones conjuntas con las limitaciones y requerimientos que impliquen. </w:t>
      </w:r>
    </w:p>
    <w:p w14:paraId="49E5EF18" w14:textId="0E7AF5C5"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“El presupuesto definitivo a ejercer está  sujeto a la aprobación del Presupuesto de Egresos de la  Federación para el Ejercicio Fiscal 2024, por parte de la H. Cámara de Diputados, por </w:t>
      </w:r>
      <w:r w:rsidRPr="007F1429">
        <w:rPr>
          <w:rFonts w:ascii="Geomanist" w:eastAsia="Calibri" w:hAnsi="Geomanist"/>
          <w:sz w:val="22"/>
          <w:lang w:val="es-ES"/>
        </w:rPr>
        <w:lastRenderedPageBreak/>
        <w:t xml:space="preserve">lo que el cumplimiento de las Obligaciones de los SERVICIOS DE SALUD DEL INSTITUTO MEXICANO DEL SEGURO SOCIAL </w:t>
      </w:r>
      <w:r w:rsidR="00132B03" w:rsidRPr="007F1429">
        <w:rPr>
          <w:rFonts w:ascii="Geomanist" w:eastAsia="Calibri" w:hAnsi="Geomanist"/>
          <w:sz w:val="22"/>
          <w:lang w:val="es-ES"/>
        </w:rPr>
        <w:t>PARA EL BIENESTAR</w:t>
      </w:r>
      <w:r w:rsidRPr="007F1429">
        <w:rPr>
          <w:rFonts w:ascii="Geomanist" w:eastAsia="Calibri" w:hAnsi="Geomanist"/>
          <w:sz w:val="22"/>
          <w:lang w:val="es-ES"/>
        </w:rPr>
        <w:t xml:space="preserve">(IMSS-BIENESTAR) quedan sujetas para fines de ejecución y pago a la disponibilidad presupuestaria con la que se cuente, en términos de lo señalado en el artículo 42 de la Ley Federal de Presupuesto y Responsabilidad Hacendaria, sin responsabilidad alguna para </w:t>
      </w:r>
      <w:proofErr w:type="spellStart"/>
      <w:r w:rsidRPr="007F1429">
        <w:rPr>
          <w:rFonts w:ascii="Geomanist" w:eastAsia="Calibri" w:hAnsi="Geomanist"/>
          <w:sz w:val="22"/>
          <w:lang w:val="es-ES"/>
        </w:rPr>
        <w:t>el</w:t>
      </w:r>
      <w:proofErr w:type="spellEnd"/>
      <w:r w:rsidRPr="007F1429">
        <w:rPr>
          <w:rFonts w:ascii="Geomanist" w:eastAsia="Calibri" w:hAnsi="Geomanist"/>
          <w:sz w:val="22"/>
          <w:lang w:val="es-ES"/>
        </w:rPr>
        <w:t xml:space="preserv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w:t>
      </w:r>
    </w:p>
    <w:p w14:paraId="76DB6973" w14:textId="52CFF7A3"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La contratación comprenderá el ejercicio fiscal 2024, de conformidad con lo dispuesto en los artículos 25 segundo párrafo de la Ley de Adquisiciones, Arrendamientos y Servicios del Sector Público, 35 la Ley Federal de Presupuesto y Responsabilidad Hacendaria y 146 del Reglamento de la Ley Federal de Presupuesto y Responsabilidad Hacendaria, y demás normatividad aplicable en la materia.</w:t>
      </w:r>
    </w:p>
    <w:p w14:paraId="5A695224" w14:textId="77777777" w:rsidR="00511324" w:rsidRPr="00906E8F" w:rsidRDefault="00511324" w:rsidP="007F1429">
      <w:pPr>
        <w:numPr>
          <w:ilvl w:val="0"/>
          <w:numId w:val="10"/>
        </w:numPr>
        <w:spacing w:after="0"/>
        <w:ind w:left="0"/>
        <w:rPr>
          <w:rFonts w:ascii="Geomanist" w:eastAsia="Calibri" w:hAnsi="Geomanist"/>
          <w:b/>
          <w:bCs/>
          <w:sz w:val="22"/>
          <w:lang w:val="es-ES"/>
        </w:rPr>
      </w:pPr>
      <w:r w:rsidRPr="00906E8F">
        <w:rPr>
          <w:rFonts w:ascii="Geomanist" w:eastAsia="Calibri" w:hAnsi="Geomanist"/>
          <w:b/>
          <w:bCs/>
          <w:sz w:val="22"/>
          <w:lang w:val="es-ES"/>
        </w:rPr>
        <w:t>PLAZO DE ENTREGA DEL SERVICIO, INDICANDO EN SU CASO, EL CALENDARIO CON PROGRAMA Y CONDICIONES DE ENTREGAS QUE CORRESPONDA.</w:t>
      </w:r>
    </w:p>
    <w:p w14:paraId="1581288A" w14:textId="77777777" w:rsidR="00511324" w:rsidRPr="00906E8F" w:rsidRDefault="00511324" w:rsidP="007F1429">
      <w:pPr>
        <w:rPr>
          <w:rFonts w:ascii="Geomanist" w:eastAsia="Calibri" w:hAnsi="Geomanist"/>
          <w:b/>
          <w:bCs/>
          <w:sz w:val="22"/>
          <w:lang w:val="es-ES"/>
        </w:rPr>
      </w:pPr>
    </w:p>
    <w:p w14:paraId="16FCFA78" w14:textId="41BBDEC1"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Los SERVICIOS DE SALUD DEL INSTITUTO MEXICANO DEL SEGURO SOCIAL</w:t>
      </w:r>
      <w:r w:rsidR="00EF0744"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requiere la prestación </w:t>
      </w:r>
      <w:r w:rsidR="00534D46" w:rsidRPr="007F1429">
        <w:rPr>
          <w:rFonts w:ascii="Geomanist" w:eastAsia="Calibri" w:hAnsi="Geomanist"/>
          <w:sz w:val="22"/>
          <w:lang w:val="es-ES"/>
        </w:rPr>
        <w:t xml:space="preserve">SUMINISTRO DE OXÍGENO HOSPITALARIO Y GASES MEDICINALES PARA EL ESTADO DE </w:t>
      </w:r>
      <w:r w:rsidR="00BA7BB7" w:rsidRPr="007F1429">
        <w:rPr>
          <w:rFonts w:ascii="Geomanist" w:eastAsia="Calibri" w:hAnsi="Geomanist"/>
          <w:sz w:val="22"/>
          <w:lang w:val="es-ES"/>
        </w:rPr>
        <w:t>TABASCO</w:t>
      </w:r>
      <w:r w:rsidR="00534D46" w:rsidRPr="007F1429">
        <w:rPr>
          <w:rFonts w:ascii="Geomanist" w:eastAsia="Calibri" w:hAnsi="Geomanist"/>
          <w:sz w:val="22"/>
          <w:lang w:val="es-ES"/>
        </w:rPr>
        <w:t xml:space="preserve"> DE SERVICIOS DE SALUD DEL INSTITUTO MEXICANO DEL SEGURO SOCIAL PARA EL BIENESTAR (IMSS-BIENESTAR) PARA EL EJERCICIO FISCAL 2024</w:t>
      </w:r>
      <w:r w:rsidR="00D97538" w:rsidRPr="007F1429">
        <w:rPr>
          <w:rFonts w:ascii="Geomanist" w:eastAsia="Calibri" w:hAnsi="Geomanist"/>
          <w:sz w:val="22"/>
          <w:lang w:val="es-ES"/>
        </w:rPr>
        <w:t xml:space="preserve"> </w:t>
      </w:r>
      <w:r w:rsidRPr="007F1429">
        <w:rPr>
          <w:rFonts w:ascii="Geomanist" w:eastAsia="Calibri" w:hAnsi="Geomanist"/>
          <w:sz w:val="22"/>
          <w:lang w:val="es-ES"/>
        </w:rPr>
        <w:t>al ser considerado como soporte de vida, toda vez que es el mayor prestador de servicios médicos en México, y es el organismo público encargado de garantizar la seguridad social, el bienestar y calidad de vida a las personas, para todas las unidades que integran cada una de las OPD, mismo que por cada uno de ellos cuenta con su presupuesto asignado.</w:t>
      </w:r>
    </w:p>
    <w:p w14:paraId="5E2735C2" w14:textId="4FE9AEF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El Licitante deberá llevar a cabo la prestación del </w:t>
      </w:r>
      <w:r w:rsidR="00534D46" w:rsidRPr="007F1429">
        <w:rPr>
          <w:rFonts w:ascii="Geomanist" w:eastAsia="Calibri" w:hAnsi="Geomanist"/>
          <w:sz w:val="22"/>
          <w:lang w:val="es-ES"/>
        </w:rPr>
        <w:t xml:space="preserve">SUMINISTRO DE OXÍGENO HOSPITALARIO Y GASES MEDICINALES PARA EL ESTADO DE </w:t>
      </w:r>
      <w:r w:rsidR="00BA7BB7" w:rsidRPr="007F1429">
        <w:rPr>
          <w:rFonts w:ascii="Geomanist" w:eastAsia="Calibri" w:hAnsi="Geomanist"/>
          <w:sz w:val="22"/>
          <w:lang w:val="es-ES"/>
        </w:rPr>
        <w:t>TABASCO</w:t>
      </w:r>
      <w:r w:rsidR="00534D46" w:rsidRPr="007F1429">
        <w:rPr>
          <w:rFonts w:ascii="Geomanist" w:eastAsia="Calibri" w:hAnsi="Geomanist"/>
          <w:sz w:val="22"/>
          <w:lang w:val="es-ES"/>
        </w:rPr>
        <w:t xml:space="preserve"> DE SERVICIOS DE SALUD DEL INSTITUTO MEXICANO DEL SEGURO SOCIAL PARA EL BIENESTAR (IMSS-BIENESTAR) PARA EL EJERCICIO FISCAL 2024</w:t>
      </w:r>
      <w:r w:rsidRPr="007F1429">
        <w:rPr>
          <w:rFonts w:ascii="Geomanist" w:eastAsia="Calibri" w:hAnsi="Geomanist"/>
          <w:sz w:val="22"/>
          <w:lang w:val="es-ES"/>
        </w:rPr>
        <w:t xml:space="preserve">, de conformidad con lo establecido en el “Requerimiento” (Anexo 2), en estos Términos y Condiciones y las solicitudes de suministro que le hagan las Unidades Médicas, obligándose y comprometiéndose a prestar el servicio en cuanto inicie la vigencia de la contratación. </w:t>
      </w:r>
    </w:p>
    <w:p w14:paraId="6A6A10AC" w14:textId="74D34AC8" w:rsidR="00511324" w:rsidRPr="007F1429" w:rsidRDefault="00511324" w:rsidP="007F1429">
      <w:pPr>
        <w:tabs>
          <w:tab w:val="left" w:pos="426"/>
        </w:tabs>
        <w:autoSpaceDE w:val="0"/>
        <w:autoSpaceDN w:val="0"/>
        <w:adjustRightInd w:val="0"/>
        <w:rPr>
          <w:rFonts w:ascii="Geomanist" w:eastAsia="Calibri" w:hAnsi="Geomanist"/>
          <w:sz w:val="22"/>
          <w:lang w:val="es-ES"/>
        </w:rPr>
      </w:pPr>
      <w:r w:rsidRPr="007F1429">
        <w:rPr>
          <w:rFonts w:ascii="Geomanist" w:eastAsia="Calibri" w:hAnsi="Geomanist"/>
          <w:sz w:val="22"/>
          <w:lang w:val="es-ES"/>
        </w:rPr>
        <w:t>Para la instalación de los sistemas y entrega de contenedores, que deberán estar en buen estado para su uso, requeridos por las Unidades Médicas, incluyendo las obras de instalación, desinstalación y adaptación que resulten necesarias, así como el suministro de los gases medicinales, el Licitante se obliga y se compromete a cumplir con lo establecido a continuación:</w:t>
      </w:r>
    </w:p>
    <w:p w14:paraId="0011A528" w14:textId="257D4B63" w:rsidR="00511324" w:rsidRPr="00906E8F" w:rsidRDefault="00511324" w:rsidP="007F1429">
      <w:pPr>
        <w:rPr>
          <w:rFonts w:ascii="Geomanist" w:eastAsia="Calibri" w:hAnsi="Geomanist"/>
          <w:b/>
          <w:bCs/>
          <w:sz w:val="22"/>
          <w:lang w:val="es-ES"/>
        </w:rPr>
      </w:pPr>
      <w:r w:rsidRPr="00906E8F">
        <w:rPr>
          <w:rFonts w:ascii="Geomanist" w:eastAsia="Calibri" w:hAnsi="Geomanist"/>
          <w:b/>
          <w:bCs/>
          <w:sz w:val="22"/>
          <w:lang w:val="es-ES"/>
        </w:rPr>
        <w:t>CONDICIONES DE ENTREGA</w:t>
      </w:r>
    </w:p>
    <w:p w14:paraId="3FF98E54" w14:textId="77777777" w:rsidR="00511324" w:rsidRPr="007F1429" w:rsidRDefault="00511324" w:rsidP="007F1429">
      <w:pPr>
        <w:pStyle w:val="Prrafodelista"/>
        <w:numPr>
          <w:ilvl w:val="0"/>
          <w:numId w:val="17"/>
        </w:numPr>
        <w:tabs>
          <w:tab w:val="left" w:pos="426"/>
        </w:tabs>
        <w:autoSpaceDE w:val="0"/>
        <w:autoSpaceDN w:val="0"/>
        <w:adjustRightInd w:val="0"/>
        <w:spacing w:after="0"/>
        <w:rPr>
          <w:rFonts w:ascii="Geomanist" w:eastAsia="Calibri" w:hAnsi="Geomanist"/>
          <w:sz w:val="22"/>
          <w:lang w:val="es-ES"/>
        </w:rPr>
      </w:pPr>
      <w:r w:rsidRPr="007F1429">
        <w:rPr>
          <w:rFonts w:ascii="Geomanist" w:eastAsia="Calibri" w:hAnsi="Geomanist"/>
          <w:sz w:val="22"/>
          <w:lang w:val="es-ES"/>
        </w:rPr>
        <w:t>El Licitante adjudicado deberá suministrar el Oxígeno medicinal hospitalario y gases medicinales a solicitud de las unidades médicas, a partir del inicio de la vigencia de la contratación.</w:t>
      </w:r>
    </w:p>
    <w:p w14:paraId="63D61016" w14:textId="77777777" w:rsidR="00511324" w:rsidRPr="007F1429" w:rsidRDefault="00511324" w:rsidP="007F1429">
      <w:pPr>
        <w:pStyle w:val="Prrafodelista"/>
        <w:tabs>
          <w:tab w:val="left" w:pos="426"/>
        </w:tabs>
        <w:autoSpaceDE w:val="0"/>
        <w:autoSpaceDN w:val="0"/>
        <w:adjustRightInd w:val="0"/>
        <w:rPr>
          <w:rFonts w:ascii="Geomanist" w:eastAsia="Calibri" w:hAnsi="Geomanist"/>
          <w:sz w:val="22"/>
          <w:lang w:val="es-ES"/>
        </w:rPr>
      </w:pPr>
    </w:p>
    <w:p w14:paraId="26341A9F" w14:textId="77777777" w:rsidR="00511324" w:rsidRPr="007F1429" w:rsidRDefault="00511324" w:rsidP="007F1429">
      <w:pPr>
        <w:pStyle w:val="Prrafodelista"/>
        <w:numPr>
          <w:ilvl w:val="0"/>
          <w:numId w:val="17"/>
        </w:numPr>
        <w:tabs>
          <w:tab w:val="left" w:pos="426"/>
        </w:tabs>
        <w:autoSpaceDE w:val="0"/>
        <w:autoSpaceDN w:val="0"/>
        <w:adjustRightInd w:val="0"/>
        <w:spacing w:after="0"/>
        <w:rPr>
          <w:rFonts w:ascii="Geomanist" w:eastAsia="Calibri" w:hAnsi="Geomanist"/>
          <w:sz w:val="22"/>
          <w:lang w:val="es-ES"/>
        </w:rPr>
      </w:pPr>
      <w:r w:rsidRPr="007F1429">
        <w:rPr>
          <w:rFonts w:ascii="Geomanist" w:eastAsia="Calibri" w:hAnsi="Geomanist"/>
          <w:sz w:val="22"/>
          <w:lang w:val="es-ES"/>
        </w:rPr>
        <w:t xml:space="preserve">El Licitante, deberá contar con línea telefónica y correo electrónico que operen las 24 horas y los 365 días del año para recibir la primera, las subsecuentes y </w:t>
      </w:r>
      <w:r w:rsidRPr="007F1429">
        <w:rPr>
          <w:rFonts w:ascii="Geomanist" w:eastAsia="Calibri" w:hAnsi="Geomanist"/>
          <w:sz w:val="22"/>
          <w:lang w:val="es-ES"/>
        </w:rPr>
        <w:lastRenderedPageBreak/>
        <w:t>extraordinarias solicitudes de suministro de Oxígeno Medicinal Hospitalario y Gases Medicinales del “Requerimiento” (Anexo 2) y/o las solicitudes de cargas extraordinarias, así como los reportes de fallas y/o daños que presenten los tipos de sistemas y contenedores proporcionados por el Licitante adjudicado para la prestación del servicio.</w:t>
      </w:r>
    </w:p>
    <w:p w14:paraId="37EE1E8D" w14:textId="77777777" w:rsidR="00511324" w:rsidRPr="007F1429" w:rsidRDefault="00511324" w:rsidP="007F1429">
      <w:pPr>
        <w:tabs>
          <w:tab w:val="left" w:pos="426"/>
        </w:tabs>
        <w:autoSpaceDE w:val="0"/>
        <w:autoSpaceDN w:val="0"/>
        <w:adjustRightInd w:val="0"/>
        <w:rPr>
          <w:rFonts w:ascii="Geomanist" w:eastAsia="Calibri" w:hAnsi="Geomanist"/>
          <w:sz w:val="22"/>
          <w:lang w:val="es-ES"/>
        </w:rPr>
      </w:pPr>
    </w:p>
    <w:p w14:paraId="4516EA6D" w14:textId="454D6F6A" w:rsidR="00511324" w:rsidRPr="007F1429" w:rsidRDefault="00511324" w:rsidP="007F1429">
      <w:pPr>
        <w:pStyle w:val="Prrafodelista"/>
        <w:numPr>
          <w:ilvl w:val="0"/>
          <w:numId w:val="17"/>
        </w:numPr>
        <w:tabs>
          <w:tab w:val="left" w:pos="426"/>
        </w:tabs>
        <w:autoSpaceDE w:val="0"/>
        <w:autoSpaceDN w:val="0"/>
        <w:adjustRightInd w:val="0"/>
        <w:spacing w:after="0"/>
        <w:rPr>
          <w:rFonts w:ascii="Geomanist" w:eastAsia="Calibri" w:hAnsi="Geomanist"/>
          <w:sz w:val="22"/>
          <w:lang w:val="es-ES"/>
        </w:rPr>
      </w:pPr>
      <w:r w:rsidRPr="007F1429">
        <w:rPr>
          <w:rFonts w:ascii="Geomanist" w:eastAsia="Calibri" w:hAnsi="Geomanist"/>
          <w:sz w:val="22"/>
          <w:lang w:val="es-ES"/>
        </w:rPr>
        <w:t xml:space="preserve">El Licitante adjudicado, luego de que reciba la solicitud por parte de los SERVICIOS DE SALUD DEL INSTITUTO MEXICANO DEL SEGURO SOCIAL </w:t>
      </w:r>
      <w:r w:rsidR="00132B03" w:rsidRPr="007F1429">
        <w:rPr>
          <w:rFonts w:ascii="Geomanist" w:eastAsia="Calibri" w:hAnsi="Geomanist"/>
          <w:sz w:val="22"/>
          <w:lang w:val="es-ES"/>
        </w:rPr>
        <w:t>PARA EL BIENESTAR</w:t>
      </w:r>
      <w:r w:rsidRPr="007F1429">
        <w:rPr>
          <w:rFonts w:ascii="Geomanist" w:eastAsia="Calibri" w:hAnsi="Geomanist"/>
          <w:sz w:val="22"/>
          <w:lang w:val="es-ES"/>
        </w:rPr>
        <w:t>(IMSS-BIENESTAR), será el único responsable de la realización de maniobras de suministro de Oxígeno Medicinal Hospitalario y Gases Medicinales, incluyendo el transporte de cilindros o contenedores, por lo que cualquier incidente derivado de esta acción, será atendida por el Licitante adjudicado en el momento que suceda, a sus enteras costas, liberando 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de cualquier responsabilidad civil que pudiera generarse por acción u omisión.  </w:t>
      </w:r>
    </w:p>
    <w:p w14:paraId="1B2C4452" w14:textId="77777777" w:rsidR="00511324" w:rsidRPr="007F1429" w:rsidRDefault="00511324" w:rsidP="007F1429">
      <w:pPr>
        <w:tabs>
          <w:tab w:val="left" w:pos="426"/>
        </w:tabs>
        <w:autoSpaceDE w:val="0"/>
        <w:autoSpaceDN w:val="0"/>
        <w:adjustRightInd w:val="0"/>
        <w:rPr>
          <w:rFonts w:ascii="Geomanist" w:eastAsia="Calibri" w:hAnsi="Geomanist"/>
          <w:sz w:val="22"/>
          <w:lang w:val="es-ES"/>
        </w:rPr>
      </w:pPr>
    </w:p>
    <w:p w14:paraId="0C45C6C6" w14:textId="77777777" w:rsidR="00511324" w:rsidRPr="007F1429" w:rsidRDefault="00511324" w:rsidP="007F1429">
      <w:pPr>
        <w:pStyle w:val="Prrafodelista"/>
        <w:numPr>
          <w:ilvl w:val="0"/>
          <w:numId w:val="17"/>
        </w:numPr>
        <w:spacing w:after="0"/>
        <w:rPr>
          <w:rFonts w:ascii="Geomanist" w:eastAsia="Calibri" w:hAnsi="Geomanist"/>
          <w:sz w:val="22"/>
          <w:lang w:val="es-ES"/>
        </w:rPr>
      </w:pPr>
      <w:r w:rsidRPr="007F1429">
        <w:rPr>
          <w:rFonts w:ascii="Geomanist" w:eastAsia="Calibri" w:hAnsi="Geomanist"/>
          <w:sz w:val="22"/>
          <w:lang w:val="es-ES"/>
        </w:rPr>
        <w:t>Para evidenciar la correcta prestación del servicio de suministro de Oxígeno Medicinal Hospitalario y Gases Medicinales, el Licitante adjudicado se obliga y compromete a entregar las remisiones de pedido correspondientes a cada Administrador del Contrato, por Unidad Médica.</w:t>
      </w:r>
    </w:p>
    <w:p w14:paraId="6BE74A42" w14:textId="77777777" w:rsidR="00511324" w:rsidRPr="007F1429" w:rsidRDefault="00511324" w:rsidP="007F1429">
      <w:pPr>
        <w:pStyle w:val="Prrafodelista"/>
        <w:rPr>
          <w:rFonts w:ascii="Geomanist" w:eastAsia="Calibri" w:hAnsi="Geomanist"/>
          <w:sz w:val="22"/>
          <w:lang w:val="es-ES"/>
        </w:rPr>
      </w:pPr>
    </w:p>
    <w:p w14:paraId="03A0BC20" w14:textId="00180F30" w:rsidR="00511324" w:rsidRPr="007F1429" w:rsidRDefault="00511324" w:rsidP="007F1429">
      <w:pPr>
        <w:pStyle w:val="Prrafodelista"/>
        <w:numPr>
          <w:ilvl w:val="0"/>
          <w:numId w:val="17"/>
        </w:numPr>
        <w:spacing w:after="0"/>
        <w:rPr>
          <w:rFonts w:ascii="Geomanist" w:eastAsia="Calibri" w:hAnsi="Geomanist"/>
          <w:sz w:val="22"/>
          <w:lang w:val="es-ES"/>
        </w:rPr>
      </w:pPr>
      <w:r w:rsidRPr="007F1429">
        <w:rPr>
          <w:rFonts w:ascii="Geomanist" w:eastAsia="Calibri" w:hAnsi="Geomanist"/>
          <w:sz w:val="22"/>
          <w:lang w:val="es-ES"/>
        </w:rPr>
        <w:t>Las unidades médicas consideradas en el Anexo 1, es enunciativa, mas no limitativa, por tanto, en cualquier momento en IMSS-BIENESTAR, podrá solicitar durante su vigencia de la prestación del servicio, cubrir la necesidad en el Domicilio señalado por su Administrador del Contrato.</w:t>
      </w:r>
    </w:p>
    <w:p w14:paraId="6AE54CF0" w14:textId="77777777" w:rsidR="00412B45" w:rsidRPr="007F1429" w:rsidRDefault="00412B45" w:rsidP="007F1429">
      <w:pPr>
        <w:spacing w:after="0"/>
        <w:rPr>
          <w:rFonts w:ascii="Geomanist" w:eastAsia="Calibri" w:hAnsi="Geomanist"/>
          <w:sz w:val="22"/>
          <w:lang w:val="es-ES"/>
        </w:rPr>
      </w:pPr>
    </w:p>
    <w:p w14:paraId="485DD61D" w14:textId="77777777" w:rsidR="00511324" w:rsidRPr="007F1429" w:rsidRDefault="00511324" w:rsidP="007F1429">
      <w:pPr>
        <w:pStyle w:val="Prrafodelista"/>
        <w:numPr>
          <w:ilvl w:val="0"/>
          <w:numId w:val="17"/>
        </w:numPr>
        <w:spacing w:after="0"/>
        <w:rPr>
          <w:rFonts w:ascii="Geomanist" w:eastAsia="Calibri" w:hAnsi="Geomanist"/>
          <w:sz w:val="22"/>
          <w:lang w:val="es-ES"/>
        </w:rPr>
      </w:pPr>
      <w:r w:rsidRPr="007F1429">
        <w:rPr>
          <w:rFonts w:ascii="Geomanist" w:eastAsia="Calibri" w:hAnsi="Geomanist"/>
          <w:sz w:val="22"/>
          <w:lang w:val="es-ES"/>
        </w:rPr>
        <w:t>El suministro de gases medicinales se realizará en los sistemas y contenedores de acuerdo con lo establecido a continuación:</w:t>
      </w:r>
    </w:p>
    <w:p w14:paraId="52EC031B" w14:textId="77777777" w:rsidR="00511324" w:rsidRPr="00906E8F" w:rsidRDefault="00511324" w:rsidP="007F1429">
      <w:pPr>
        <w:rPr>
          <w:rFonts w:ascii="Geomanist" w:eastAsia="Calibri" w:hAnsi="Geomanist"/>
          <w:b/>
          <w:bCs/>
          <w:sz w:val="22"/>
          <w:lang w:val="es-ES"/>
        </w:rPr>
      </w:pPr>
    </w:p>
    <w:p w14:paraId="43400437" w14:textId="77777777" w:rsidR="00511324" w:rsidRPr="007F1429" w:rsidRDefault="00511324" w:rsidP="007F1429">
      <w:pPr>
        <w:numPr>
          <w:ilvl w:val="0"/>
          <w:numId w:val="8"/>
        </w:numPr>
        <w:spacing w:after="0"/>
        <w:ind w:left="1134" w:hanging="283"/>
        <w:rPr>
          <w:rFonts w:ascii="Geomanist" w:eastAsia="Calibri" w:hAnsi="Geomanist"/>
          <w:sz w:val="22"/>
          <w:lang w:val="es-ES"/>
        </w:rPr>
      </w:pPr>
      <w:r w:rsidRPr="007F1429">
        <w:rPr>
          <w:rFonts w:ascii="Geomanist" w:eastAsia="Calibri" w:hAnsi="Geomanist"/>
          <w:sz w:val="22"/>
          <w:lang w:val="es-ES"/>
        </w:rPr>
        <w:t xml:space="preserve">Tanque Termo Fijo (oxígeno): Suministros, dentro de las 24 horas siguientes a la recepción de la solicitud. </w:t>
      </w:r>
    </w:p>
    <w:p w14:paraId="09EE90EB" w14:textId="77777777" w:rsidR="00511324" w:rsidRPr="007F1429" w:rsidRDefault="00511324" w:rsidP="007F1429">
      <w:pPr>
        <w:ind w:left="993"/>
        <w:rPr>
          <w:rFonts w:ascii="Geomanist" w:eastAsia="Calibri" w:hAnsi="Geomanist"/>
          <w:sz w:val="22"/>
          <w:lang w:val="es-ES"/>
        </w:rPr>
      </w:pPr>
    </w:p>
    <w:p w14:paraId="75BC7F52" w14:textId="4580EAE1"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podrá solicitar al Licitante adjudicado cargas extraordinarias, y este se obliga y compromete a suministrar lo solicitado, como máximo, dentro de las 5 horas siguientes a la solicitud realizada tratándose de zonas urbanas, y dentro de las 10 horas para el supuesto de zonas no urbanas o remotas.</w:t>
      </w:r>
    </w:p>
    <w:p w14:paraId="0C4F283D" w14:textId="2A1458D4"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 xml:space="preserve">El licitante adjudicado, suministrará la instalación de los tanques termo en las unidades médicas que lo soliciten, mismas que deberán ser suficientes para atender la necesidad requerida, así como el sistema de regularización, vaporización, monitoreo, alarmas, de acuerdo con las normas oficiales vigentes, </w:t>
      </w:r>
      <w:r w:rsidRPr="007F1429">
        <w:rPr>
          <w:rFonts w:ascii="Geomanist" w:eastAsia="Calibri" w:hAnsi="Geomanist"/>
          <w:sz w:val="22"/>
          <w:lang w:val="es-ES"/>
        </w:rPr>
        <w:lastRenderedPageBreak/>
        <w:t>a satisfacción de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w:t>
      </w:r>
    </w:p>
    <w:p w14:paraId="23565A42" w14:textId="0BFBC815" w:rsidR="00511324" w:rsidRPr="007F1429" w:rsidRDefault="00511324" w:rsidP="007F1429">
      <w:pPr>
        <w:numPr>
          <w:ilvl w:val="0"/>
          <w:numId w:val="8"/>
        </w:numPr>
        <w:spacing w:after="0"/>
        <w:ind w:left="1134" w:hanging="283"/>
        <w:rPr>
          <w:rFonts w:ascii="Geomanist" w:eastAsia="Calibri" w:hAnsi="Geomanist"/>
          <w:sz w:val="22"/>
          <w:lang w:val="es-ES"/>
        </w:rPr>
      </w:pPr>
      <w:r w:rsidRPr="007F1429">
        <w:rPr>
          <w:rFonts w:ascii="Geomanist" w:eastAsia="Calibri" w:hAnsi="Geomanist"/>
          <w:sz w:val="22"/>
          <w:lang w:val="es-ES"/>
        </w:rPr>
        <w:t>Cilindros portátiles de oxígeno medicinal tipo D, E, M, B y BT:  La entrega se realizará de lunes a viernes, dentro de las 24 horas siguientes a la recepción de la solicitud para cilindros propiedad del licitante adjudicado.</w:t>
      </w:r>
    </w:p>
    <w:p w14:paraId="4C35C7EE" w14:textId="77777777" w:rsidR="00132B03" w:rsidRPr="007F1429" w:rsidRDefault="00132B03" w:rsidP="007F1429">
      <w:pPr>
        <w:spacing w:after="0"/>
        <w:ind w:left="1134"/>
        <w:rPr>
          <w:rFonts w:ascii="Geomanist" w:eastAsia="Calibri" w:hAnsi="Geomanist"/>
          <w:sz w:val="22"/>
          <w:lang w:val="es-ES"/>
        </w:rPr>
      </w:pPr>
    </w:p>
    <w:p w14:paraId="75B8EDBE" w14:textId="60FD9C70"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Para cilindros propiedad de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la entrega se realizará dentro de las 72 horas siguientes a la recepción de la solicitud.  </w:t>
      </w:r>
    </w:p>
    <w:p w14:paraId="6A869E89" w14:textId="3360440A"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Para cargas extraordinarias el licitante adjudicado se obliga y compromete a suministrar de lunes a viernes lo solicitado, con un término máximo, de 5 horas posteriores a la solicitud tratándose de zonas urbanas, y 10 horas para zonas no urbanas o remotas.</w:t>
      </w:r>
    </w:p>
    <w:p w14:paraId="3B63EAEC" w14:textId="4A5720E8" w:rsidR="00132B03" w:rsidRPr="007F1429" w:rsidRDefault="00511324" w:rsidP="007F1429">
      <w:pPr>
        <w:numPr>
          <w:ilvl w:val="0"/>
          <w:numId w:val="8"/>
        </w:numPr>
        <w:spacing w:after="0"/>
        <w:ind w:left="1134" w:hanging="283"/>
        <w:rPr>
          <w:rFonts w:ascii="Geomanist" w:eastAsia="Calibri" w:hAnsi="Geomanist"/>
          <w:sz w:val="22"/>
          <w:lang w:val="es-ES"/>
        </w:rPr>
      </w:pPr>
      <w:r w:rsidRPr="007F1429">
        <w:rPr>
          <w:rFonts w:ascii="Geomanist" w:eastAsia="Calibri" w:hAnsi="Geomanist"/>
          <w:sz w:val="22"/>
          <w:lang w:val="es-ES"/>
        </w:rPr>
        <w:t xml:space="preserve">Cilindros en módulos de ambulancia: La entrega se realizará de lunes a viernes, dentro de las 48 horas siguientes a la recepción de la solicitud cuando los cilindros sean propiedad del Licitante adjudicado y 72 horas siguientes a la recepción de la solicitud de lunes a viernes cuando los Cilindros sean de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w:t>
      </w:r>
    </w:p>
    <w:p w14:paraId="55780105" w14:textId="43C6C442" w:rsidR="00511324" w:rsidRPr="007F1429" w:rsidRDefault="00511324" w:rsidP="007F1429">
      <w:pPr>
        <w:spacing w:after="0"/>
        <w:ind w:left="1134"/>
        <w:rPr>
          <w:rFonts w:ascii="Geomanist" w:eastAsia="Calibri" w:hAnsi="Geomanist"/>
          <w:sz w:val="22"/>
          <w:lang w:val="es-ES"/>
        </w:rPr>
      </w:pPr>
      <w:r w:rsidRPr="007F1429">
        <w:rPr>
          <w:rFonts w:ascii="Geomanist" w:eastAsia="Calibri" w:hAnsi="Geomanist"/>
          <w:sz w:val="22"/>
          <w:lang w:val="es-ES"/>
        </w:rPr>
        <w:t xml:space="preserve"> </w:t>
      </w:r>
    </w:p>
    <w:p w14:paraId="77CC0869" w14:textId="77777777" w:rsidR="00511324" w:rsidRPr="007F1429" w:rsidRDefault="00511324" w:rsidP="007F1429">
      <w:pPr>
        <w:numPr>
          <w:ilvl w:val="0"/>
          <w:numId w:val="8"/>
        </w:numPr>
        <w:spacing w:after="0"/>
        <w:ind w:left="1134" w:hanging="283"/>
        <w:rPr>
          <w:rFonts w:ascii="Geomanist" w:eastAsia="Calibri" w:hAnsi="Geomanist"/>
          <w:sz w:val="22"/>
          <w:lang w:val="es-ES"/>
        </w:rPr>
      </w:pPr>
      <w:r w:rsidRPr="007F1429">
        <w:rPr>
          <w:rFonts w:ascii="Geomanist" w:eastAsia="Calibri" w:hAnsi="Geomanist"/>
          <w:sz w:val="22"/>
          <w:lang w:val="es-ES"/>
        </w:rPr>
        <w:t>Otro tipo de gases o mezclas: Tratándose del primer y subsecuentes suministros, dentro de las 72 horas siguientes a la recepción de la solicitud.</w:t>
      </w:r>
    </w:p>
    <w:p w14:paraId="696B9E0D" w14:textId="77777777" w:rsidR="00511324" w:rsidRPr="007F1429" w:rsidRDefault="00511324" w:rsidP="007F1429">
      <w:pPr>
        <w:ind w:left="993"/>
        <w:rPr>
          <w:rFonts w:ascii="Geomanist" w:eastAsia="Calibri" w:hAnsi="Geomanist"/>
          <w:sz w:val="22"/>
          <w:lang w:val="es-ES"/>
        </w:rPr>
      </w:pPr>
    </w:p>
    <w:p w14:paraId="3FFD6CCF" w14:textId="6FB05A38"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 xml:space="preserve">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podrá solicitar al Licitante adjudicado cargas extraordinarias, y este se obliga y compromete a suministrar lo solicitado, como máximo, dentro de las 10 horas siguientes a la solicitud realizada tratándose de zonas urbanas, y dentro de las 20 horas para el supuesto de zonas no urbanas o remotas</w:t>
      </w:r>
    </w:p>
    <w:p w14:paraId="667AEF90" w14:textId="1F75A908"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Para efectos del párrafo anterior se entiende por:</w:t>
      </w:r>
    </w:p>
    <w:p w14:paraId="15455AA1" w14:textId="77777777" w:rsidR="00511324" w:rsidRPr="007F1429" w:rsidRDefault="00511324" w:rsidP="007F1429">
      <w:pPr>
        <w:pStyle w:val="Prrafodelista"/>
        <w:numPr>
          <w:ilvl w:val="0"/>
          <w:numId w:val="18"/>
        </w:numPr>
        <w:spacing w:after="0"/>
        <w:ind w:left="1134"/>
        <w:rPr>
          <w:rFonts w:ascii="Geomanist" w:eastAsia="Calibri" w:hAnsi="Geomanist"/>
          <w:sz w:val="22"/>
          <w:lang w:val="es-ES"/>
        </w:rPr>
      </w:pPr>
      <w:r w:rsidRPr="007F1429">
        <w:rPr>
          <w:rFonts w:ascii="Geomanist" w:eastAsia="Calibri" w:hAnsi="Geomanist"/>
          <w:sz w:val="22"/>
          <w:lang w:val="es-ES"/>
        </w:rPr>
        <w:t xml:space="preserve"> Zona Urbana: Territorio con gran número de habitantes, buena infraestructura y economía basada en actividades del sector secundario (industrial) y terciario (servicios).</w:t>
      </w:r>
    </w:p>
    <w:p w14:paraId="20B29ADF" w14:textId="77777777" w:rsidR="00511324" w:rsidRPr="007F1429" w:rsidRDefault="00511324" w:rsidP="007F1429">
      <w:pPr>
        <w:pStyle w:val="Prrafodelista"/>
        <w:numPr>
          <w:ilvl w:val="0"/>
          <w:numId w:val="18"/>
        </w:numPr>
        <w:spacing w:after="0"/>
        <w:ind w:left="1134"/>
        <w:rPr>
          <w:rFonts w:ascii="Geomanist" w:eastAsia="Calibri" w:hAnsi="Geomanist"/>
          <w:sz w:val="22"/>
          <w:lang w:val="es-ES"/>
        </w:rPr>
      </w:pPr>
      <w:r w:rsidRPr="007F1429">
        <w:rPr>
          <w:rFonts w:ascii="Geomanist" w:eastAsia="Calibri" w:hAnsi="Geomanist"/>
          <w:sz w:val="22"/>
          <w:lang w:val="es-ES"/>
        </w:rPr>
        <w:t>Zona no urbanas o remotas: Áreas con baja densidad de población o deshabitadas, donde las principales fuentes de economía son la agricultura y la ganadería.</w:t>
      </w:r>
    </w:p>
    <w:p w14:paraId="7EEC2251" w14:textId="77777777" w:rsidR="00511324" w:rsidRPr="007F1429" w:rsidRDefault="00511324" w:rsidP="007F1429">
      <w:pPr>
        <w:rPr>
          <w:rFonts w:ascii="Geomanist" w:eastAsia="Calibri" w:hAnsi="Geomanist"/>
          <w:sz w:val="22"/>
          <w:lang w:val="es-ES"/>
        </w:rPr>
      </w:pPr>
    </w:p>
    <w:p w14:paraId="43ED7E4D" w14:textId="6698C98D" w:rsidR="00511324" w:rsidRPr="007F1429" w:rsidRDefault="00511324" w:rsidP="007F1429">
      <w:pPr>
        <w:numPr>
          <w:ilvl w:val="0"/>
          <w:numId w:val="8"/>
        </w:numPr>
        <w:spacing w:after="0"/>
        <w:ind w:left="1134" w:hanging="283"/>
        <w:rPr>
          <w:rFonts w:ascii="Geomanist" w:eastAsia="Calibri" w:hAnsi="Geomanist"/>
          <w:sz w:val="22"/>
          <w:lang w:val="es-ES"/>
        </w:rPr>
      </w:pPr>
      <w:r w:rsidRPr="007F1429">
        <w:rPr>
          <w:rFonts w:ascii="Geomanist" w:eastAsia="Calibri" w:hAnsi="Geomanist"/>
          <w:sz w:val="22"/>
          <w:lang w:val="es-ES"/>
        </w:rPr>
        <w:t>Durante la vigencia de la contratación, la instalación de sistemas y entrega de los contenedores requeridos por las unidades médicas, para el adecuado suministro de gases medicinales, se realizarán sin costo alguno para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Para el caso de instalación de Sistemas, en aquellas Unidades </w:t>
      </w:r>
      <w:r w:rsidRPr="007F1429">
        <w:rPr>
          <w:rFonts w:ascii="Geomanist" w:eastAsia="Calibri" w:hAnsi="Geomanist"/>
          <w:sz w:val="22"/>
          <w:lang w:val="es-ES"/>
        </w:rPr>
        <w:lastRenderedPageBreak/>
        <w:t xml:space="preserve">que se requiera de una obra de adaptación dentro de las instalaciones de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el licitante adjudicado dentro de los 45 días naturales contados a partir de la fecha de inicio del Contrato, mediante escrito, deberá hacer de conocimiento al Administrador del Contrato la descripción detallada de la instalación o desinstalación, según sea el caso, el día de inicio y el día de conclusión.</w:t>
      </w:r>
      <w:r w:rsidRPr="007F1429" w:rsidDel="00614F4C">
        <w:rPr>
          <w:rFonts w:ascii="Geomanist" w:eastAsia="Calibri" w:hAnsi="Geomanist"/>
          <w:sz w:val="22"/>
          <w:lang w:val="es-ES"/>
        </w:rPr>
        <w:t xml:space="preserve"> </w:t>
      </w:r>
    </w:p>
    <w:p w14:paraId="09133A00" w14:textId="77777777" w:rsidR="00511324" w:rsidRPr="007F1429" w:rsidRDefault="00511324" w:rsidP="007F1429">
      <w:pPr>
        <w:ind w:left="1134"/>
        <w:rPr>
          <w:rFonts w:ascii="Geomanist" w:eastAsia="Calibri" w:hAnsi="Geomanist"/>
          <w:sz w:val="22"/>
          <w:lang w:val="es-ES"/>
        </w:rPr>
      </w:pPr>
    </w:p>
    <w:p w14:paraId="69584991" w14:textId="20AB288C"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 xml:space="preserve">En consecuencia, el Administrador del Contrato deberá dar respuesta para autorizar, o en su caso, rechazar la instalación o desinstalación, debiendo proponer en todo caso la fecha de instalación más conveniente </w:t>
      </w:r>
      <w:r w:rsidR="002A648D" w:rsidRPr="007F1429">
        <w:rPr>
          <w:rFonts w:ascii="Geomanist" w:eastAsia="Calibri" w:hAnsi="Geomanist"/>
          <w:sz w:val="22"/>
          <w:lang w:val="es-ES"/>
        </w:rPr>
        <w:t>para SERVICIOS</w:t>
      </w:r>
      <w:r w:rsidRPr="007F1429">
        <w:rPr>
          <w:rFonts w:ascii="Geomanist" w:eastAsia="Calibri" w:hAnsi="Geomanist"/>
          <w:sz w:val="22"/>
          <w:lang w:val="es-ES"/>
        </w:rPr>
        <w:t xml:space="preserve">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w:t>
      </w:r>
    </w:p>
    <w:p w14:paraId="7B0B3875" w14:textId="27A94560" w:rsidR="00511324" w:rsidRPr="007F1429" w:rsidRDefault="00511324" w:rsidP="007F1429">
      <w:pPr>
        <w:pStyle w:val="Prrafodelista"/>
        <w:numPr>
          <w:ilvl w:val="0"/>
          <w:numId w:val="17"/>
        </w:numPr>
        <w:spacing w:after="0"/>
        <w:rPr>
          <w:rFonts w:ascii="Geomanist" w:eastAsia="Calibri" w:hAnsi="Geomanist"/>
          <w:sz w:val="22"/>
          <w:lang w:val="es-ES"/>
        </w:rPr>
      </w:pPr>
      <w:r w:rsidRPr="007F1429">
        <w:rPr>
          <w:rFonts w:ascii="Geomanist" w:eastAsia="Calibri" w:hAnsi="Geomanist"/>
          <w:sz w:val="22"/>
          <w:lang w:val="es-ES"/>
        </w:rPr>
        <w:t xml:space="preserve">Para que el licitante adjudicado realice la entrega de los cilindros cargados, así como el suministro a los tanques termo fijos, a entera satisfacción de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 xml:space="preserve">(IMSS-BIENESTAR), cumpliendo con la Normatividad Vigente y las Especificaciones Técnicas contenidas en el Anexo Técnico,  atendiendo oportuna y debidamente los requerimientos, garantizando la prestación del servicio de manera ininterrumpida, con la calidad, oportunidad y eficiencia, debe contar con vehículos propios o arrendados, con PÓLIZA DE SEGURO VIGENTE que ampare, cuando menos, contra daños a terceros en sus bienes, personas, ambiente, carga, vías generales de comunicación, robo de los equipos y/o cualquier otro daño que se pueda ocasionar. </w:t>
      </w:r>
    </w:p>
    <w:p w14:paraId="7881D936" w14:textId="77777777" w:rsidR="00511324" w:rsidRPr="007F1429" w:rsidRDefault="00511324" w:rsidP="007F1429">
      <w:pPr>
        <w:rPr>
          <w:rFonts w:ascii="Geomanist" w:eastAsia="Calibri" w:hAnsi="Geomanist"/>
          <w:sz w:val="22"/>
          <w:lang w:val="es-ES"/>
        </w:rPr>
      </w:pPr>
    </w:p>
    <w:p w14:paraId="73401EDD" w14:textId="7FE26A07" w:rsidR="00511324" w:rsidRPr="007F1429" w:rsidRDefault="00511324" w:rsidP="007F1429">
      <w:pPr>
        <w:ind w:left="709"/>
        <w:rPr>
          <w:rFonts w:ascii="Geomanist" w:eastAsia="Calibri" w:hAnsi="Geomanist"/>
          <w:sz w:val="22"/>
          <w:lang w:val="es-ES"/>
        </w:rPr>
      </w:pPr>
      <w:r w:rsidRPr="007F1429">
        <w:rPr>
          <w:rFonts w:ascii="Geomanist" w:eastAsia="Calibri" w:hAnsi="Geomanist"/>
          <w:sz w:val="22"/>
          <w:lang w:val="es-ES"/>
        </w:rPr>
        <w:t>El Licitante deberá presentar escrito en papel membretado, firmado por su representante legal, en términos de lo requerido en el numeral 6 del inciso d), de los presentes Términos y Condiciones.</w:t>
      </w:r>
    </w:p>
    <w:p w14:paraId="07A42ED1" w14:textId="2C0A8262" w:rsidR="00511324" w:rsidRPr="007F1429" w:rsidRDefault="00511324" w:rsidP="007F1429">
      <w:pPr>
        <w:ind w:left="709"/>
        <w:rPr>
          <w:rFonts w:ascii="Geomanist" w:eastAsia="Calibri" w:hAnsi="Geomanist"/>
          <w:sz w:val="22"/>
          <w:lang w:val="es-ES"/>
        </w:rPr>
      </w:pPr>
      <w:r w:rsidRPr="007F1429">
        <w:rPr>
          <w:rFonts w:ascii="Geomanist" w:eastAsia="Calibri" w:hAnsi="Geomanist"/>
          <w:sz w:val="22"/>
          <w:lang w:val="es-ES"/>
        </w:rPr>
        <w:t>El Licitante adjudicado se obliga y compromete a mantener durante la vigencia de la contratación la cantidad de vehículos y tipo que indique en su escrito, así como a mantener vigente la Póliza de Seguro, y tratándose de vehículos arrendados a mantener vigente el contrato correspondiente.</w:t>
      </w:r>
    </w:p>
    <w:p w14:paraId="1BEE8A5C" w14:textId="781EB555" w:rsidR="005F6DE2" w:rsidRPr="007F1429" w:rsidRDefault="00511324" w:rsidP="007F1429">
      <w:pPr>
        <w:pStyle w:val="Prrafodelista"/>
        <w:numPr>
          <w:ilvl w:val="0"/>
          <w:numId w:val="17"/>
        </w:numPr>
        <w:spacing w:after="0"/>
        <w:rPr>
          <w:rFonts w:ascii="Geomanist" w:eastAsia="Calibri" w:hAnsi="Geomanist"/>
          <w:sz w:val="22"/>
          <w:lang w:val="es-ES"/>
        </w:rPr>
      </w:pPr>
      <w:r w:rsidRPr="007F1429">
        <w:rPr>
          <w:rFonts w:ascii="Geomanist" w:eastAsia="Calibri" w:hAnsi="Geomanist"/>
          <w:sz w:val="22"/>
          <w:lang w:val="es-ES"/>
        </w:rPr>
        <w:t>Con la finalidad de garantizar que los servicios sean proporcionados con la calidad, oportunidad y eficiencia requerida por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el Licitante adjudicado se obliga y compromete a contar, durante la vigencia del servicio, con personal suficiente y capacitado en materia de seguridad de oxígeno medicinal hospitalario y gases medicinales, con habilidades laborales </w:t>
      </w:r>
    </w:p>
    <w:p w14:paraId="40A4AD51" w14:textId="63C15F72" w:rsidR="00511324" w:rsidRPr="007F1429" w:rsidRDefault="00511324" w:rsidP="007F1429">
      <w:pPr>
        <w:pStyle w:val="Prrafodelista"/>
        <w:spacing w:after="0"/>
        <w:rPr>
          <w:rFonts w:ascii="Geomanist" w:eastAsia="Calibri" w:hAnsi="Geomanist"/>
          <w:sz w:val="22"/>
          <w:lang w:val="es-ES"/>
        </w:rPr>
      </w:pPr>
      <w:r w:rsidRPr="007F1429">
        <w:rPr>
          <w:rFonts w:ascii="Geomanist" w:eastAsia="Calibri" w:hAnsi="Geomanist"/>
          <w:sz w:val="22"/>
          <w:lang w:val="es-ES"/>
        </w:rPr>
        <w:t>suficientes para llevar a cabo el suministro,</w:t>
      </w:r>
      <w:r w:rsidR="005F6DE2" w:rsidRPr="007F1429">
        <w:rPr>
          <w:rFonts w:ascii="Geomanist" w:eastAsia="Calibri" w:hAnsi="Geomanist"/>
          <w:sz w:val="22"/>
          <w:lang w:val="es-ES"/>
        </w:rPr>
        <w:t xml:space="preserve"> </w:t>
      </w:r>
      <w:r w:rsidRPr="007F1429">
        <w:rPr>
          <w:rFonts w:ascii="Geomanist" w:eastAsia="Calibri" w:hAnsi="Geomanist"/>
          <w:sz w:val="22"/>
          <w:lang w:val="es-ES"/>
        </w:rPr>
        <w:t>instalación y transporte de los sistemas, cilindros y contenedores, de conformidad con la NOM-005-STPS-1998.</w:t>
      </w:r>
    </w:p>
    <w:p w14:paraId="0899C868" w14:textId="77777777" w:rsidR="00511324" w:rsidRPr="007F1429" w:rsidRDefault="00511324" w:rsidP="007F1429">
      <w:pPr>
        <w:pStyle w:val="Prrafodelista"/>
        <w:spacing w:after="0"/>
        <w:rPr>
          <w:rFonts w:ascii="Geomanist" w:eastAsia="Calibri" w:hAnsi="Geomanist"/>
          <w:sz w:val="22"/>
          <w:lang w:val="es-ES"/>
        </w:rPr>
      </w:pPr>
    </w:p>
    <w:p w14:paraId="10455851" w14:textId="235977F2" w:rsidR="00511324" w:rsidRPr="007F1429" w:rsidRDefault="00511324" w:rsidP="007F1429">
      <w:pPr>
        <w:pStyle w:val="Prrafodelista"/>
        <w:numPr>
          <w:ilvl w:val="0"/>
          <w:numId w:val="15"/>
        </w:numPr>
        <w:spacing w:after="0"/>
        <w:ind w:left="993"/>
        <w:rPr>
          <w:rFonts w:ascii="Geomanist" w:eastAsia="Calibri" w:hAnsi="Geomanist"/>
          <w:sz w:val="22"/>
          <w:lang w:val="es-ES"/>
        </w:rPr>
      </w:pPr>
      <w:r w:rsidRPr="007F1429">
        <w:rPr>
          <w:rFonts w:ascii="Geomanist" w:eastAsia="Calibri" w:hAnsi="Geomanist"/>
          <w:sz w:val="22"/>
          <w:lang w:val="es-ES"/>
        </w:rPr>
        <w:t xml:space="preserve">A efecto de mantener los tanques termo, telemetrías, accesorios, sistemas y contenedores descritos en el Anexo Técnico en óptimas condiciones de operación y correcto funcionamiento, de conformidad con los términos de </w:t>
      </w:r>
      <w:r w:rsidRPr="007F1429">
        <w:rPr>
          <w:rFonts w:ascii="Geomanist" w:eastAsia="Calibri" w:hAnsi="Geomanist"/>
          <w:sz w:val="22"/>
          <w:lang w:val="es-ES"/>
        </w:rPr>
        <w:lastRenderedPageBreak/>
        <w:t>referencia del Manual del fabricante, previniendo con ello fallas en su funcionamiento y garantizando 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la continuidad del servicio, el licitante adjudicado se obliga y compromete, incondicionalmente, a realizar durante la vigencia del contrato un mantenimiento preventivo anual a los tanques termo, telemetrías y accesorios, el cual deberá ser realizado a más tardar dentro de los 12 meses calendario, contados con posterioridad al mantenimiento preventivo realizado el ejercicio anterior; así mismo se obliga y compromete a atender todos los reportes de fallas y/o daños que por uso de operación presenten los tipos de sistemas y contenedores proporcionados para la prestación del servicio, realizando dentro de las 24 horas posteriores al levantamiento del reporte los mantenimientos correctivos necesarios de conformidad con los términos de referencia del Manual del fabricante, debiendo efectuar la reparación o, en caso de ser necesario, la sustitución sin costo adicional para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proporcionando los sistemas y contenedores de remplazo en las unidades, debiendo presentarse el licitante adjudicado en el domicilio de la unidad para la entrega y recepción correspondiente, garantizando así la continuidad del servicio.</w:t>
      </w:r>
    </w:p>
    <w:p w14:paraId="4F59C636" w14:textId="77777777" w:rsidR="00511324" w:rsidRPr="007F1429" w:rsidRDefault="00511324" w:rsidP="007F1429">
      <w:pPr>
        <w:pStyle w:val="Prrafodelista"/>
        <w:ind w:left="993"/>
        <w:rPr>
          <w:rFonts w:ascii="Geomanist" w:eastAsia="Calibri" w:hAnsi="Geomanist"/>
          <w:sz w:val="22"/>
          <w:lang w:val="es-ES"/>
        </w:rPr>
      </w:pPr>
    </w:p>
    <w:p w14:paraId="4215D498" w14:textId="18C8846B" w:rsidR="00511324" w:rsidRPr="007F1429" w:rsidRDefault="00511324" w:rsidP="007F1429">
      <w:pPr>
        <w:pStyle w:val="Prrafodelista"/>
        <w:numPr>
          <w:ilvl w:val="0"/>
          <w:numId w:val="15"/>
        </w:numPr>
        <w:spacing w:after="0"/>
        <w:ind w:left="993"/>
        <w:rPr>
          <w:rFonts w:ascii="Geomanist" w:eastAsia="Calibri" w:hAnsi="Geomanist"/>
          <w:sz w:val="22"/>
          <w:lang w:val="es-ES"/>
        </w:rPr>
      </w:pPr>
      <w:r w:rsidRPr="007F1429">
        <w:rPr>
          <w:rFonts w:ascii="Geomanist" w:eastAsia="Calibri" w:hAnsi="Geomanist"/>
          <w:sz w:val="22"/>
          <w:lang w:val="es-ES"/>
        </w:rPr>
        <w:t>A fin de asegurar el suministro en caso de alguna catástrofe crisis o pandemia para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el licitante adjudicado debe contar con al menos dos plantas criogénicas de producción de gases medicinales, que deberán contar con los certificados vigentes de la NOM-059-SSA1-2015, Buenas prácticas de fabricación de medicamentos.</w:t>
      </w:r>
    </w:p>
    <w:p w14:paraId="5A898FED" w14:textId="77777777" w:rsidR="00511324" w:rsidRPr="007F1429" w:rsidRDefault="00511324" w:rsidP="007F1429">
      <w:pPr>
        <w:ind w:left="993"/>
        <w:rPr>
          <w:rFonts w:ascii="Geomanist" w:eastAsia="Calibri" w:hAnsi="Geomanist"/>
          <w:sz w:val="22"/>
          <w:lang w:val="es-ES"/>
        </w:rPr>
      </w:pPr>
    </w:p>
    <w:p w14:paraId="7CC22372" w14:textId="469AFE39" w:rsidR="00511324" w:rsidRPr="007F1429" w:rsidRDefault="00511324" w:rsidP="007F1429">
      <w:pPr>
        <w:pStyle w:val="Prrafodelista"/>
        <w:numPr>
          <w:ilvl w:val="0"/>
          <w:numId w:val="15"/>
        </w:numPr>
        <w:spacing w:after="0"/>
        <w:ind w:left="993"/>
        <w:rPr>
          <w:rFonts w:ascii="Geomanist" w:eastAsia="Calibri" w:hAnsi="Geomanist"/>
          <w:sz w:val="22"/>
          <w:lang w:val="es-ES"/>
        </w:rPr>
      </w:pPr>
      <w:r w:rsidRPr="007F1429">
        <w:rPr>
          <w:rFonts w:ascii="Geomanist" w:eastAsia="Calibri" w:hAnsi="Geomanist"/>
          <w:sz w:val="22"/>
          <w:lang w:val="es-ES"/>
        </w:rPr>
        <w:t xml:space="preserve">Con el objetivo de garantizar la seguridad de los bienes, del personal y público usuario de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el licitante adjudicado debe contar con un PLAN DE CONTINGENCIA el cual aplicará de manera oportuna y efectiva para afrontar riesgos, emergencias, desastres o siniestros como pueden ser los fenómenos químico-tecnológicos que pudiesen ocurrir durante la prestación del servicio, por ello el licitante adjudicado se obliga y compromete a que durante la vigencia de la contratación, mantendrá a su personal debidamente capacitado conforme a su PLAN DE CONTINGENCIA, cumpliendo con lo dispuesto en la normatividad aplicable.</w:t>
      </w:r>
    </w:p>
    <w:p w14:paraId="43A00FA3" w14:textId="77777777" w:rsidR="008A4A7B" w:rsidRPr="007F1429" w:rsidRDefault="008A4A7B" w:rsidP="007F1429">
      <w:pPr>
        <w:pStyle w:val="Prrafodelista"/>
        <w:rPr>
          <w:rFonts w:ascii="Geomanist" w:eastAsia="Calibri" w:hAnsi="Geomanist"/>
          <w:sz w:val="22"/>
          <w:lang w:val="es-ES"/>
        </w:rPr>
      </w:pPr>
    </w:p>
    <w:p w14:paraId="7DABD1E4" w14:textId="77777777" w:rsidR="008A4A7B" w:rsidRPr="007F1429" w:rsidRDefault="008A4A7B" w:rsidP="007F1429">
      <w:pPr>
        <w:pStyle w:val="Prrafodelista"/>
        <w:spacing w:after="0"/>
        <w:ind w:left="993"/>
        <w:rPr>
          <w:rFonts w:ascii="Geomanist" w:eastAsia="Calibri" w:hAnsi="Geomanist"/>
          <w:sz w:val="22"/>
          <w:lang w:val="es-ES"/>
        </w:rPr>
      </w:pPr>
    </w:p>
    <w:p w14:paraId="3E4706C7" w14:textId="77777777" w:rsidR="00511324" w:rsidRPr="007F1429" w:rsidRDefault="00511324" w:rsidP="007F1429">
      <w:pPr>
        <w:numPr>
          <w:ilvl w:val="0"/>
          <w:numId w:val="10"/>
        </w:numPr>
        <w:spacing w:after="0"/>
        <w:ind w:left="0" w:hanging="284"/>
        <w:rPr>
          <w:rFonts w:ascii="Geomanist" w:eastAsia="Calibri" w:hAnsi="Geomanist"/>
          <w:sz w:val="22"/>
          <w:lang w:val="es-ES"/>
        </w:rPr>
      </w:pPr>
      <w:r w:rsidRPr="007F1429">
        <w:rPr>
          <w:rFonts w:ascii="Geomanist" w:eastAsia="Calibri" w:hAnsi="Geomanist"/>
          <w:b/>
          <w:bCs/>
          <w:sz w:val="22"/>
          <w:lang w:val="es-ES"/>
        </w:rPr>
        <w:t>LICENCIAS, PERMISOS, REGISTROS, CERTIFICADOS O AUTORIZACIONES QUE DEBE APLICARSE AL SERVICIO A CONTRATAR</w:t>
      </w:r>
      <w:r w:rsidRPr="007F1429">
        <w:rPr>
          <w:rFonts w:ascii="Geomanist" w:eastAsia="Calibri" w:hAnsi="Geomanist"/>
          <w:sz w:val="22"/>
          <w:lang w:val="es-ES"/>
        </w:rPr>
        <w:t>.</w:t>
      </w:r>
    </w:p>
    <w:p w14:paraId="45DBC60D" w14:textId="77777777" w:rsidR="00511324" w:rsidRPr="007F1429" w:rsidRDefault="00511324" w:rsidP="007F1429">
      <w:pPr>
        <w:ind w:hanging="284"/>
        <w:rPr>
          <w:rFonts w:ascii="Geomanist" w:eastAsia="Calibri" w:hAnsi="Geomanist"/>
          <w:sz w:val="22"/>
          <w:lang w:val="es-ES"/>
        </w:rPr>
      </w:pPr>
    </w:p>
    <w:p w14:paraId="772510DE" w14:textId="5DA6239E"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De conformidad a lo dispuesto en el artículo 45 fracción XVIII de la Ley de Adquisiciones, Arrendamientos y Servicios del Sector Público, así como lo previsto en los artículos 31 y 39 fracción VI, inciso c) de su Reglamento, el posible licitante adjudicado deberá presentar las </w:t>
      </w:r>
      <w:r w:rsidRPr="007F1429">
        <w:rPr>
          <w:rFonts w:ascii="Geomanist" w:eastAsia="Calibri" w:hAnsi="Geomanist"/>
          <w:sz w:val="22"/>
          <w:lang w:val="es-ES"/>
        </w:rPr>
        <w:lastRenderedPageBreak/>
        <w:t>licencias, autorizaciones, permisos, en el orden en que se solicitan, debidamente foliados, legibles y especificando la partida en la que participa, así mismo deberá subrayar, con un color distintivo, las vigencias y números de identificación de cada documento, sin sobrecargar el texto.</w:t>
      </w:r>
    </w:p>
    <w:p w14:paraId="32739B91" w14:textId="49B15FA8"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Los certificados, dictámenes de verificación e informes de resultados requeridos servirán como evidencia de cumplimiento de las Normas Oficiales Mexicanas y, en su caso, los Estándares u otras disposiciones legales que cubren los requerimientos técnicos para la prestación de los servicios objeto de la contratación, por lo que será indispensable que se encuentren vigentes en el momento de su presentación en la propuesta técnica o bien, para el Registro Sanitario, deberá incluir la Solicitud de prórroga. </w:t>
      </w:r>
    </w:p>
    <w:p w14:paraId="3177CC2C" w14:textId="34AF822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 licitante adjudicado se obligará a mantenerlos vigentes durante la vigencia del contrato, o en su defecto, presentar la prórroga del registro correspondiente, no mayor a 30 días de cualquier documento que se encuentre sin vigencia en el momento de presentar su proposición.</w:t>
      </w:r>
    </w:p>
    <w:p w14:paraId="4FED11FD" w14:textId="4C20EF01"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El incumplimiento en la entrega de los documentos que se relacionan a continuación, así como la presentación de documentos alterados, tachados y/o enmendados en las proposiciones, tendrá como resultado una propuesta técnica no solvente. </w:t>
      </w:r>
    </w:p>
    <w:p w14:paraId="7C4CDB22" w14:textId="267DD53A"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 posible licitante adjudicado deberá presentar los documentos que se enuncian a continuación:</w:t>
      </w:r>
    </w:p>
    <w:p w14:paraId="5A0CB29D" w14:textId="2F16C999" w:rsidR="00511324" w:rsidRPr="007F1429" w:rsidRDefault="00511324" w:rsidP="007F1429">
      <w:pPr>
        <w:numPr>
          <w:ilvl w:val="0"/>
          <w:numId w:val="11"/>
        </w:numPr>
        <w:spacing w:after="0"/>
        <w:ind w:left="993" w:hanging="218"/>
        <w:rPr>
          <w:rFonts w:ascii="Geomanist" w:eastAsia="Calibri" w:hAnsi="Geomanist"/>
          <w:sz w:val="22"/>
          <w:lang w:val="es-ES"/>
        </w:rPr>
      </w:pPr>
      <w:r w:rsidRPr="007F1429">
        <w:rPr>
          <w:rFonts w:ascii="Geomanist" w:eastAsia="Calibri" w:hAnsi="Geomanist"/>
          <w:sz w:val="22"/>
          <w:lang w:val="es-ES"/>
        </w:rPr>
        <w:t>REGISTRO SANITARIO, emitido por la Comisión Federal para la Protección contra Riesgos Sanitarios (COFEPRIS), de los siguientes gases considerados como medicamentos alopáticos:</w:t>
      </w:r>
    </w:p>
    <w:p w14:paraId="342D0781" w14:textId="77777777" w:rsidR="00511324" w:rsidRPr="007F1429" w:rsidRDefault="00511324" w:rsidP="007F1429">
      <w:pPr>
        <w:numPr>
          <w:ilvl w:val="0"/>
          <w:numId w:val="5"/>
        </w:numPr>
        <w:spacing w:after="0"/>
        <w:ind w:left="1418" w:hanging="425"/>
        <w:jc w:val="left"/>
        <w:rPr>
          <w:rFonts w:ascii="Geomanist" w:eastAsia="Calibri" w:hAnsi="Geomanist"/>
          <w:sz w:val="22"/>
          <w:lang w:val="es-ES"/>
        </w:rPr>
      </w:pPr>
      <w:r w:rsidRPr="007F1429">
        <w:rPr>
          <w:rFonts w:ascii="Geomanist" w:eastAsia="Calibri" w:hAnsi="Geomanist"/>
          <w:sz w:val="22"/>
          <w:lang w:val="es-ES"/>
        </w:rPr>
        <w:t>Oxígeno medicinal (O2);</w:t>
      </w:r>
    </w:p>
    <w:p w14:paraId="3E85AADE" w14:textId="77777777" w:rsidR="00511324" w:rsidRPr="007F1429" w:rsidRDefault="00511324" w:rsidP="007F1429">
      <w:pPr>
        <w:numPr>
          <w:ilvl w:val="0"/>
          <w:numId w:val="5"/>
        </w:numPr>
        <w:spacing w:after="0"/>
        <w:ind w:left="1418" w:hanging="425"/>
        <w:jc w:val="left"/>
        <w:rPr>
          <w:rFonts w:ascii="Geomanist" w:eastAsia="Calibri" w:hAnsi="Geomanist"/>
          <w:sz w:val="22"/>
          <w:lang w:val="es-ES"/>
        </w:rPr>
      </w:pPr>
      <w:r w:rsidRPr="007F1429">
        <w:rPr>
          <w:rFonts w:ascii="Geomanist" w:eastAsia="Calibri" w:hAnsi="Geomanist"/>
          <w:sz w:val="22"/>
          <w:lang w:val="es-ES"/>
        </w:rPr>
        <w:t>Óxido Nitroso (N2O);</w:t>
      </w:r>
    </w:p>
    <w:p w14:paraId="28F8D9AC" w14:textId="77777777" w:rsidR="00511324" w:rsidRPr="007F1429" w:rsidRDefault="00511324" w:rsidP="007F1429">
      <w:pPr>
        <w:numPr>
          <w:ilvl w:val="0"/>
          <w:numId w:val="5"/>
        </w:numPr>
        <w:spacing w:after="0"/>
        <w:ind w:left="1418" w:hanging="425"/>
        <w:jc w:val="left"/>
        <w:rPr>
          <w:rFonts w:ascii="Geomanist" w:eastAsia="Calibri" w:hAnsi="Geomanist"/>
          <w:sz w:val="22"/>
          <w:lang w:val="es-ES"/>
        </w:rPr>
      </w:pPr>
      <w:r w:rsidRPr="007F1429">
        <w:rPr>
          <w:rFonts w:ascii="Geomanist" w:eastAsia="Calibri" w:hAnsi="Geomanist"/>
          <w:sz w:val="22"/>
          <w:lang w:val="es-ES"/>
        </w:rPr>
        <w:t>Mezcla Óxido Nítrico/ Nitrógeno (NO);</w:t>
      </w:r>
    </w:p>
    <w:p w14:paraId="6DC358D9" w14:textId="77777777" w:rsidR="00511324" w:rsidRPr="007F1429" w:rsidRDefault="00511324" w:rsidP="007F1429">
      <w:pPr>
        <w:numPr>
          <w:ilvl w:val="0"/>
          <w:numId w:val="5"/>
        </w:numPr>
        <w:spacing w:after="0"/>
        <w:ind w:left="1418" w:hanging="425"/>
        <w:jc w:val="left"/>
        <w:rPr>
          <w:rFonts w:ascii="Geomanist" w:eastAsia="Calibri" w:hAnsi="Geomanist"/>
          <w:sz w:val="22"/>
          <w:lang w:val="es-ES"/>
        </w:rPr>
      </w:pPr>
      <w:r w:rsidRPr="007F1429">
        <w:rPr>
          <w:rFonts w:ascii="Geomanist" w:eastAsia="Calibri" w:hAnsi="Geomanist"/>
          <w:sz w:val="22"/>
          <w:lang w:val="es-ES"/>
        </w:rPr>
        <w:t>Aire medicinal;</w:t>
      </w:r>
    </w:p>
    <w:p w14:paraId="7A3473F7" w14:textId="77777777" w:rsidR="00511324" w:rsidRPr="007F1429" w:rsidRDefault="00511324" w:rsidP="007F1429">
      <w:pPr>
        <w:numPr>
          <w:ilvl w:val="0"/>
          <w:numId w:val="5"/>
        </w:numPr>
        <w:spacing w:after="0"/>
        <w:ind w:left="1418" w:hanging="425"/>
        <w:jc w:val="left"/>
        <w:rPr>
          <w:rFonts w:ascii="Geomanist" w:eastAsia="Calibri" w:hAnsi="Geomanist"/>
          <w:sz w:val="22"/>
          <w:lang w:val="es-ES"/>
        </w:rPr>
      </w:pPr>
      <w:r w:rsidRPr="007F1429">
        <w:rPr>
          <w:rFonts w:ascii="Geomanist" w:eastAsia="Calibri" w:hAnsi="Geomanist"/>
          <w:sz w:val="22"/>
          <w:lang w:val="es-ES"/>
        </w:rPr>
        <w:t>Dióxido de Carbono (CO2), y</w:t>
      </w:r>
    </w:p>
    <w:p w14:paraId="4951C3BD" w14:textId="77777777" w:rsidR="00511324" w:rsidRPr="007F1429" w:rsidRDefault="00511324" w:rsidP="007F1429">
      <w:pPr>
        <w:numPr>
          <w:ilvl w:val="0"/>
          <w:numId w:val="5"/>
        </w:numPr>
        <w:spacing w:after="0"/>
        <w:ind w:left="1418" w:hanging="425"/>
        <w:jc w:val="left"/>
        <w:rPr>
          <w:rFonts w:ascii="Geomanist" w:eastAsia="Calibri" w:hAnsi="Geomanist"/>
          <w:sz w:val="22"/>
          <w:lang w:val="es-ES"/>
        </w:rPr>
      </w:pPr>
      <w:r w:rsidRPr="007F1429">
        <w:rPr>
          <w:rFonts w:ascii="Geomanist" w:eastAsia="Calibri" w:hAnsi="Geomanist"/>
          <w:sz w:val="22"/>
          <w:lang w:val="es-ES"/>
        </w:rPr>
        <w:t>Nitrógeno (N2).</w:t>
      </w:r>
    </w:p>
    <w:p w14:paraId="60CF10FC" w14:textId="77777777" w:rsidR="00511324" w:rsidRPr="007F1429" w:rsidRDefault="00511324" w:rsidP="007F1429">
      <w:pPr>
        <w:rPr>
          <w:rFonts w:ascii="Geomanist" w:eastAsia="Calibri" w:hAnsi="Geomanist"/>
          <w:sz w:val="22"/>
          <w:lang w:val="es-ES"/>
        </w:rPr>
      </w:pPr>
    </w:p>
    <w:p w14:paraId="02CB7FE6" w14:textId="77777777" w:rsidR="00511324" w:rsidRPr="007F1429" w:rsidRDefault="00511324" w:rsidP="007F1429">
      <w:pPr>
        <w:numPr>
          <w:ilvl w:val="0"/>
          <w:numId w:val="11"/>
        </w:numPr>
        <w:tabs>
          <w:tab w:val="left" w:pos="993"/>
        </w:tabs>
        <w:spacing w:after="0"/>
        <w:ind w:left="993" w:hanging="284"/>
        <w:rPr>
          <w:rFonts w:ascii="Geomanist" w:eastAsia="Calibri" w:hAnsi="Geomanist"/>
          <w:sz w:val="22"/>
          <w:lang w:val="es-ES"/>
        </w:rPr>
      </w:pPr>
      <w:r w:rsidRPr="007F1429">
        <w:rPr>
          <w:rFonts w:ascii="Geomanist" w:eastAsia="Calibri" w:hAnsi="Geomanist"/>
          <w:b/>
          <w:bCs/>
          <w:sz w:val="22"/>
          <w:lang w:val="es-ES"/>
        </w:rPr>
        <w:t>DICTAMEN DE VERIFICACIÓN DE CUMPLIMIENTO DE LA NOM-005-STPS-1998</w:t>
      </w:r>
      <w:r w:rsidRPr="007F1429">
        <w:rPr>
          <w:rFonts w:ascii="Geomanist" w:eastAsia="Calibri" w:hAnsi="Geomanist"/>
          <w:sz w:val="22"/>
          <w:lang w:val="es-ES"/>
        </w:rPr>
        <w:t>, “Relativa a las condiciones de seguridad e higiene en los centros de trabajo para el manejo, transporte y almacenamiento de sustancias químicas peligrosas”, emitido por una Unidad Verificadora Acreditada ante la EMA, a efecto de acreditar que su personal se encuentra capacitado.</w:t>
      </w:r>
    </w:p>
    <w:p w14:paraId="53F640B1" w14:textId="77777777" w:rsidR="00511324" w:rsidRPr="007F1429" w:rsidRDefault="00511324" w:rsidP="007F1429">
      <w:pPr>
        <w:rPr>
          <w:rFonts w:ascii="Geomanist" w:eastAsia="Calibri" w:hAnsi="Geomanist"/>
          <w:sz w:val="22"/>
          <w:lang w:val="es-ES"/>
        </w:rPr>
      </w:pPr>
    </w:p>
    <w:p w14:paraId="291CB19A" w14:textId="77777777" w:rsidR="00511324" w:rsidRPr="007F1429" w:rsidRDefault="00511324" w:rsidP="007F1429">
      <w:pPr>
        <w:numPr>
          <w:ilvl w:val="0"/>
          <w:numId w:val="11"/>
        </w:numPr>
        <w:spacing w:after="0"/>
        <w:ind w:left="1134"/>
        <w:rPr>
          <w:rFonts w:ascii="Geomanist" w:eastAsia="Calibri" w:hAnsi="Geomanist"/>
          <w:sz w:val="22"/>
          <w:lang w:val="es-ES"/>
        </w:rPr>
      </w:pPr>
      <w:r w:rsidRPr="007F1429">
        <w:rPr>
          <w:rFonts w:ascii="Geomanist" w:eastAsia="Calibri" w:hAnsi="Geomanist"/>
          <w:b/>
          <w:bCs/>
          <w:sz w:val="22"/>
          <w:lang w:val="es-ES"/>
        </w:rPr>
        <w:t>OFICIO DE REGISTRO DEL DICTAMEN DE VERIFICACIÓN DE CUMPLIMIENTO DE LA NOM-005-STPS-1998</w:t>
      </w:r>
      <w:r w:rsidRPr="007F1429">
        <w:rPr>
          <w:rFonts w:ascii="Geomanist" w:eastAsia="Calibri" w:hAnsi="Geomanist"/>
          <w:sz w:val="22"/>
          <w:lang w:val="es-ES"/>
        </w:rPr>
        <w:t xml:space="preserve">, emitido por la Secretaría de Trabajo y Previsión Social. </w:t>
      </w:r>
    </w:p>
    <w:p w14:paraId="4CD62F9F" w14:textId="77777777" w:rsidR="00511324" w:rsidRPr="007F1429" w:rsidRDefault="00511324" w:rsidP="007F1429">
      <w:pPr>
        <w:rPr>
          <w:rFonts w:ascii="Geomanist" w:eastAsia="Calibri" w:hAnsi="Geomanist"/>
          <w:sz w:val="22"/>
          <w:lang w:val="es-ES"/>
        </w:rPr>
      </w:pPr>
    </w:p>
    <w:p w14:paraId="4FEDB5F6" w14:textId="77777777" w:rsidR="00511324" w:rsidRPr="007F1429" w:rsidRDefault="00511324" w:rsidP="007F1429">
      <w:pPr>
        <w:numPr>
          <w:ilvl w:val="0"/>
          <w:numId w:val="11"/>
        </w:numPr>
        <w:spacing w:after="0"/>
        <w:ind w:left="1134"/>
        <w:rPr>
          <w:rFonts w:ascii="Geomanist" w:eastAsia="Calibri" w:hAnsi="Geomanist"/>
          <w:sz w:val="22"/>
          <w:lang w:val="es-ES"/>
        </w:rPr>
      </w:pPr>
      <w:r w:rsidRPr="007F1429">
        <w:rPr>
          <w:rFonts w:ascii="Geomanist" w:eastAsia="Calibri" w:hAnsi="Geomanist"/>
          <w:sz w:val="22"/>
          <w:lang w:val="es-ES"/>
        </w:rPr>
        <w:t xml:space="preserve">Escrito en papel membretado, firmado por su representante legal, donde se obligue y comprometa a que su representada, cumplirá con toda la normatividad vigente y aplicable, así como aquellas que se actualicen durante la prestación del servicio, para el oxígeno medicinal hospitalario y para cada gas medicinal del </w:t>
      </w:r>
      <w:r w:rsidRPr="007F1429">
        <w:rPr>
          <w:rFonts w:ascii="Geomanist" w:eastAsia="Calibri" w:hAnsi="Geomanist"/>
          <w:sz w:val="22"/>
          <w:lang w:val="es-ES"/>
        </w:rPr>
        <w:lastRenderedPageBreak/>
        <w:t>que se trate, con apego a la Ley de Infraestructura de la Calidad, entre las cuales se encuentran de manera enunciativa mas no limitativa las siguientes Normas Oficiales Mexicanas:</w:t>
      </w:r>
    </w:p>
    <w:p w14:paraId="6D6A77FB" w14:textId="77777777" w:rsidR="00511324" w:rsidRPr="007F1429" w:rsidRDefault="00511324" w:rsidP="007F1429">
      <w:pPr>
        <w:ind w:left="993" w:right="788"/>
        <w:rPr>
          <w:rFonts w:ascii="Geomanist" w:eastAsia="Calibri" w:hAnsi="Geomanist"/>
          <w:sz w:val="22"/>
          <w:lang w:val="es-ES"/>
        </w:rPr>
      </w:pPr>
    </w:p>
    <w:p w14:paraId="2889BB51"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NOM-003-SCT/2008, Características de las etiquetas de envase y embalajes, destinadas al transporte de sustancias, materiales y residuos peligrosos.</w:t>
      </w:r>
    </w:p>
    <w:p w14:paraId="46E3D1E4"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NOM-004-SCT/2008, Sistemas de identificación de unidades destinadas al transporte de substancias, materiales y residuos peligrosos.</w:t>
      </w:r>
    </w:p>
    <w:p w14:paraId="2CF7EBE6"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NOM-005-SCT/2008, Información de emergencia para el transporte de substancias, materiales y residuos peligrosos.</w:t>
      </w:r>
    </w:p>
    <w:p w14:paraId="3E21A8C0"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NOM-005-STPS-1998, Relativa a las condiciones de seguridad e higiene en los centros de trabajo para el manejo, transporte y almacenamiento de sustancias químicas peligrosas.</w:t>
      </w:r>
    </w:p>
    <w:p w14:paraId="2C53B18E"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NOM-007-SCT2/2010, Marcado de envases y embalajes destinados al transporte de substancias peligrosas.</w:t>
      </w:r>
    </w:p>
    <w:p w14:paraId="21CF6C54"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NOM-016-SSA3-2012, Que establece las características mínimas de infraestructura y equipamiento de hospitales y consultorios de atención médica especializada.</w:t>
      </w:r>
    </w:p>
    <w:p w14:paraId="2D7BA0E4"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NOM-020-STPS-2011, Recipientes sujetos a presión, recipientes criogénicos y generadores de vapor o calderas-Funcionamiento–Condiciones de seguridad.</w:t>
      </w:r>
    </w:p>
    <w:p w14:paraId="7AD82484"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 xml:space="preserve">NOM-059-SSA1-2015, Certificado vigente de buenas prácticas de fabricación de medicamentos. </w:t>
      </w:r>
    </w:p>
    <w:p w14:paraId="50FDC60D" w14:textId="77777777" w:rsidR="00511324" w:rsidRPr="007F1429" w:rsidRDefault="00511324" w:rsidP="007F1429">
      <w:pPr>
        <w:numPr>
          <w:ilvl w:val="0"/>
          <w:numId w:val="12"/>
        </w:numPr>
        <w:spacing w:after="0"/>
        <w:ind w:left="993" w:right="788" w:firstLine="0"/>
        <w:rPr>
          <w:rFonts w:ascii="Geomanist" w:eastAsia="Calibri" w:hAnsi="Geomanist"/>
          <w:sz w:val="22"/>
          <w:lang w:val="es-ES"/>
        </w:rPr>
      </w:pPr>
      <w:r w:rsidRPr="007F1429">
        <w:rPr>
          <w:rFonts w:ascii="Geomanist" w:eastAsia="Calibri" w:hAnsi="Geomanist"/>
          <w:sz w:val="22"/>
          <w:lang w:val="es-ES"/>
        </w:rPr>
        <w:t>NOM-072-SSA1-2012, Etiquetado de medicamentos y de remedios herbolarios.</w:t>
      </w:r>
    </w:p>
    <w:p w14:paraId="32A3C25B" w14:textId="77777777" w:rsidR="00511324" w:rsidRPr="007F1429" w:rsidRDefault="00511324" w:rsidP="007F1429">
      <w:pPr>
        <w:numPr>
          <w:ilvl w:val="0"/>
          <w:numId w:val="12"/>
        </w:numPr>
        <w:spacing w:after="0"/>
        <w:ind w:left="1418" w:right="788" w:hanging="425"/>
        <w:rPr>
          <w:rFonts w:ascii="Geomanist" w:eastAsia="Calibri" w:hAnsi="Geomanist"/>
          <w:sz w:val="22"/>
          <w:lang w:val="es-ES"/>
        </w:rPr>
      </w:pPr>
      <w:r w:rsidRPr="007F1429">
        <w:rPr>
          <w:rFonts w:ascii="Geomanist" w:eastAsia="Calibri" w:hAnsi="Geomanist"/>
          <w:sz w:val="22"/>
          <w:lang w:val="es-ES"/>
        </w:rPr>
        <w:t>NOM-073-SSA1-2015, Estabilidad de fármacos y medicamentos, así como de remedios   herbolarios.</w:t>
      </w:r>
    </w:p>
    <w:p w14:paraId="4F63EA89" w14:textId="77777777" w:rsidR="00511324" w:rsidRPr="007F1429" w:rsidRDefault="00511324" w:rsidP="007F1429">
      <w:pPr>
        <w:ind w:left="1418" w:right="788"/>
        <w:rPr>
          <w:rFonts w:ascii="Geomanist" w:eastAsia="Calibri" w:hAnsi="Geomanist"/>
          <w:sz w:val="22"/>
          <w:lang w:val="es-ES"/>
        </w:rPr>
      </w:pPr>
    </w:p>
    <w:p w14:paraId="47295C91" w14:textId="77777777" w:rsidR="00511324" w:rsidRPr="007F1429" w:rsidRDefault="00511324" w:rsidP="007F1429">
      <w:pPr>
        <w:numPr>
          <w:ilvl w:val="0"/>
          <w:numId w:val="11"/>
        </w:numPr>
        <w:spacing w:after="0"/>
        <w:ind w:left="1134"/>
        <w:rPr>
          <w:rFonts w:ascii="Geomanist" w:eastAsia="Calibri" w:hAnsi="Geomanist"/>
          <w:b/>
          <w:bCs/>
          <w:sz w:val="22"/>
          <w:lang w:val="es-ES"/>
        </w:rPr>
      </w:pPr>
      <w:r w:rsidRPr="007F1429">
        <w:rPr>
          <w:rFonts w:ascii="Geomanist" w:eastAsia="Calibri" w:hAnsi="Geomanist"/>
          <w:b/>
          <w:bCs/>
          <w:sz w:val="22"/>
          <w:lang w:val="es-ES"/>
        </w:rPr>
        <w:t xml:space="preserve">Escrito en papel membretado, firmado por su representante legal, donde se obliga y comprometa a cumplir con toda la normatividad y estándares vigentes y aplicables para el oxígeno hospitalario y para cada gas medicinal del que se trate, así mismo deberá integrar al escrito en formato PDF legible los certificados e informes de ensayo que se indican, en apego a la Ley de Infraestructura de la Calidad, entre las cuales se encuentran de manera enunciativa mas no limitativa las siguientes: </w:t>
      </w:r>
    </w:p>
    <w:p w14:paraId="18D0F581" w14:textId="77777777" w:rsidR="00511324" w:rsidRPr="007F1429" w:rsidRDefault="00511324" w:rsidP="007F1429">
      <w:pPr>
        <w:rPr>
          <w:rFonts w:ascii="Geomanist" w:eastAsia="Calibri" w:hAnsi="Geomanist"/>
          <w:sz w:val="22"/>
          <w:lang w:val="es-ES"/>
        </w:rPr>
      </w:pPr>
    </w:p>
    <w:p w14:paraId="23670CA3" w14:textId="77777777" w:rsidR="00511324" w:rsidRPr="007F1429" w:rsidRDefault="00511324" w:rsidP="007F1429">
      <w:pPr>
        <w:numPr>
          <w:ilvl w:val="0"/>
          <w:numId w:val="6"/>
        </w:numPr>
        <w:spacing w:after="0"/>
        <w:ind w:right="786"/>
        <w:rPr>
          <w:rFonts w:ascii="Geomanist" w:eastAsia="Calibri" w:hAnsi="Geomanist"/>
          <w:sz w:val="22"/>
          <w:lang w:val="es-ES"/>
        </w:rPr>
      </w:pPr>
      <w:r w:rsidRPr="007F1429">
        <w:rPr>
          <w:rFonts w:ascii="Geomanist" w:eastAsia="Calibri" w:hAnsi="Geomanist"/>
          <w:sz w:val="22"/>
          <w:lang w:val="es-ES"/>
        </w:rPr>
        <w:t xml:space="preserve">NMX-H-156-NORMEX-2019, Gases comprimidos-recalificación de cilindros que contengan gases comprimidos, licuados y disueltos-requisitos de seguridad para su uso, manejo, llenado y transporte-especificaciones y métodos de prueba. Adjuntar Certificado vigente de Gases comprimidos-recalificación de cilindros que contengan gases comprimidos, licuados y disueltos-requisitos de seguridad para </w:t>
      </w:r>
      <w:r w:rsidRPr="007F1429">
        <w:rPr>
          <w:rFonts w:ascii="Geomanist" w:eastAsia="Calibri" w:hAnsi="Geomanist"/>
          <w:sz w:val="22"/>
          <w:lang w:val="es-ES"/>
        </w:rPr>
        <w:lastRenderedPageBreak/>
        <w:t xml:space="preserve">su uso, manejo, llenado y transporte-especificaciones y métodos de prueba. </w:t>
      </w:r>
    </w:p>
    <w:p w14:paraId="435C9A96" w14:textId="77777777" w:rsidR="00511324" w:rsidRPr="007F1429" w:rsidRDefault="00511324" w:rsidP="007F1429">
      <w:pPr>
        <w:numPr>
          <w:ilvl w:val="0"/>
          <w:numId w:val="6"/>
        </w:numPr>
        <w:spacing w:after="0"/>
        <w:ind w:right="786"/>
        <w:rPr>
          <w:rFonts w:ascii="Geomanist" w:eastAsia="Calibri" w:hAnsi="Geomanist"/>
          <w:sz w:val="22"/>
          <w:lang w:val="es-ES"/>
        </w:rPr>
      </w:pPr>
      <w:r w:rsidRPr="007F1429">
        <w:rPr>
          <w:rFonts w:ascii="Geomanist" w:eastAsia="Calibri" w:hAnsi="Geomanist"/>
          <w:sz w:val="22"/>
          <w:lang w:val="es-ES"/>
        </w:rPr>
        <w:t>NMX-K-361-NORMEX-2017, Oxígeno medicinal para consumo humano (gas a alta presión y líquido criogénico) en envases-especificaciones y requisitos del producto envasado-métodos de prueba análisis de laboratorio y criterios de aceptación. Adjuntar Certificado vigente de Oxígeno medicinal para consumo humano.</w:t>
      </w:r>
    </w:p>
    <w:p w14:paraId="52A3505F" w14:textId="77777777" w:rsidR="00511324" w:rsidRPr="007F1429" w:rsidRDefault="00511324" w:rsidP="007F1429">
      <w:pPr>
        <w:numPr>
          <w:ilvl w:val="0"/>
          <w:numId w:val="6"/>
        </w:numPr>
        <w:spacing w:after="0"/>
        <w:ind w:left="1418" w:right="786" w:hanging="425"/>
        <w:rPr>
          <w:rFonts w:ascii="Geomanist" w:eastAsia="Calibri" w:hAnsi="Geomanist"/>
          <w:sz w:val="22"/>
          <w:lang w:val="es-ES"/>
        </w:rPr>
      </w:pPr>
      <w:hyperlink r:id="rId16">
        <w:r w:rsidRPr="007F1429">
          <w:rPr>
            <w:rFonts w:ascii="Geomanist" w:eastAsia="Calibri" w:hAnsi="Geomanist"/>
            <w:sz w:val="22"/>
            <w:lang w:val="es-ES"/>
          </w:rPr>
          <w:t>NMX-K-387-NORMEX-201</w:t>
        </w:r>
      </w:hyperlink>
      <w:r w:rsidRPr="007F1429">
        <w:rPr>
          <w:rFonts w:ascii="Geomanist" w:eastAsia="Calibri" w:hAnsi="Geomanist"/>
          <w:sz w:val="22"/>
          <w:lang w:val="es-ES"/>
        </w:rPr>
        <w:t>9, de Nitrógeno líquido criogénico y gas comprimido a alta presión) en envases-especificaciones y requisitos del producto envasado-métodos de ensayo (prueba), - análisis de laboratorio y criterios de aceptación. Adjuntar Informe de Ensayo por un laboratorio acreditado ante la EMA y copia del acreditamiento de este.</w:t>
      </w:r>
    </w:p>
    <w:p w14:paraId="5E4F2B38" w14:textId="77777777" w:rsidR="00511324" w:rsidRPr="007F1429" w:rsidRDefault="00511324" w:rsidP="007F1429">
      <w:pPr>
        <w:numPr>
          <w:ilvl w:val="0"/>
          <w:numId w:val="6"/>
        </w:numPr>
        <w:spacing w:after="0"/>
        <w:ind w:left="993" w:right="786" w:firstLine="0"/>
        <w:rPr>
          <w:rFonts w:ascii="Geomanist" w:eastAsia="Calibri" w:hAnsi="Geomanist"/>
          <w:sz w:val="22"/>
          <w:lang w:val="es-ES"/>
        </w:rPr>
      </w:pPr>
      <w:r w:rsidRPr="007F1429">
        <w:rPr>
          <w:rFonts w:ascii="Geomanist" w:eastAsia="Calibri" w:hAnsi="Geomanist"/>
          <w:sz w:val="22"/>
          <w:lang w:val="es-ES"/>
        </w:rPr>
        <w:t>NMX-H-089-1983, Recipientes a presión para contener acetileno.</w:t>
      </w:r>
    </w:p>
    <w:p w14:paraId="1E39F3F7" w14:textId="77777777" w:rsidR="00511324" w:rsidRPr="007F1429" w:rsidRDefault="00511324" w:rsidP="007F1429">
      <w:pPr>
        <w:numPr>
          <w:ilvl w:val="0"/>
          <w:numId w:val="6"/>
        </w:numPr>
        <w:spacing w:after="0"/>
        <w:ind w:left="993" w:right="786" w:firstLine="0"/>
        <w:rPr>
          <w:rFonts w:ascii="Geomanist" w:eastAsia="Calibri" w:hAnsi="Geomanist"/>
          <w:sz w:val="22"/>
          <w:lang w:val="es-ES"/>
        </w:rPr>
      </w:pPr>
      <w:r w:rsidRPr="007F1429">
        <w:rPr>
          <w:rFonts w:ascii="Geomanist" w:eastAsia="Calibri" w:hAnsi="Geomanist"/>
          <w:sz w:val="22"/>
          <w:lang w:val="es-ES"/>
        </w:rPr>
        <w:t>NMX-H-017-1977, Tanques criogénicos.</w:t>
      </w:r>
    </w:p>
    <w:p w14:paraId="3050FE6F" w14:textId="77777777" w:rsidR="00511324" w:rsidRPr="007F1429" w:rsidRDefault="00511324" w:rsidP="007F1429">
      <w:pPr>
        <w:numPr>
          <w:ilvl w:val="0"/>
          <w:numId w:val="6"/>
        </w:numPr>
        <w:spacing w:after="0"/>
        <w:ind w:left="1418" w:right="786" w:hanging="425"/>
        <w:rPr>
          <w:rFonts w:ascii="Geomanist" w:eastAsia="Calibri" w:hAnsi="Geomanist"/>
          <w:sz w:val="22"/>
          <w:lang w:val="es-ES"/>
        </w:rPr>
      </w:pPr>
      <w:r w:rsidRPr="007F1429">
        <w:rPr>
          <w:rFonts w:ascii="Geomanist" w:eastAsia="Calibri" w:hAnsi="Geomanist"/>
          <w:sz w:val="22"/>
          <w:lang w:val="es-ES"/>
        </w:rPr>
        <w:t xml:space="preserve">NMX-K-388-NORMEX-2013, Argón (líquido criogénico y gas comprimido a alta presión) en envases-especificaciones y requisitos del producto envasado-métodos de ensayo (prueba), -análisis de laboratorio y criterios de aceptación. Adjuntar Informe de Ensayo por un laboratorio acreditado ante la EMA y copia del acreditamiento </w:t>
      </w:r>
      <w:proofErr w:type="gramStart"/>
      <w:r w:rsidRPr="007F1429">
        <w:rPr>
          <w:rFonts w:ascii="Geomanist" w:eastAsia="Calibri" w:hAnsi="Geomanist"/>
          <w:sz w:val="22"/>
          <w:lang w:val="es-ES"/>
        </w:rPr>
        <w:t>del mismo</w:t>
      </w:r>
      <w:proofErr w:type="gramEnd"/>
      <w:r w:rsidRPr="007F1429">
        <w:rPr>
          <w:rFonts w:ascii="Geomanist" w:eastAsia="Calibri" w:hAnsi="Geomanist"/>
          <w:sz w:val="22"/>
          <w:lang w:val="es-ES"/>
        </w:rPr>
        <w:t>.</w:t>
      </w:r>
    </w:p>
    <w:p w14:paraId="2E3DA88A" w14:textId="77777777" w:rsidR="00511324" w:rsidRPr="007F1429" w:rsidRDefault="00511324" w:rsidP="007F1429">
      <w:pPr>
        <w:numPr>
          <w:ilvl w:val="0"/>
          <w:numId w:val="6"/>
        </w:numPr>
        <w:spacing w:after="0"/>
        <w:ind w:left="1418" w:right="786" w:hanging="425"/>
        <w:rPr>
          <w:rFonts w:ascii="Geomanist" w:eastAsia="Calibri" w:hAnsi="Geomanist"/>
          <w:sz w:val="22"/>
          <w:lang w:val="es-ES"/>
        </w:rPr>
      </w:pPr>
      <w:r w:rsidRPr="007F1429">
        <w:rPr>
          <w:rFonts w:ascii="Geomanist" w:eastAsia="Calibri" w:hAnsi="Geomanist"/>
          <w:sz w:val="22"/>
          <w:lang w:val="es-ES"/>
        </w:rPr>
        <w:t xml:space="preserve">NMX-K-389-NORMEX-2005.Métodos de ensayo (prueba) para la determinación del contenido de humedad (H2O) en gases comprimidos, criogénicos y licuados.  Adjuntar Informe de Ensayo por un laboratorio acreditado ante la EMA y copia del acreditamiento </w:t>
      </w:r>
      <w:proofErr w:type="gramStart"/>
      <w:r w:rsidRPr="007F1429">
        <w:rPr>
          <w:rFonts w:ascii="Geomanist" w:eastAsia="Calibri" w:hAnsi="Geomanist"/>
          <w:sz w:val="22"/>
          <w:lang w:val="es-ES"/>
        </w:rPr>
        <w:t>del mismo</w:t>
      </w:r>
      <w:proofErr w:type="gramEnd"/>
      <w:r w:rsidRPr="007F1429">
        <w:rPr>
          <w:rFonts w:ascii="Geomanist" w:eastAsia="Calibri" w:hAnsi="Geomanist"/>
          <w:sz w:val="22"/>
          <w:lang w:val="es-ES"/>
        </w:rPr>
        <w:t>.</w:t>
      </w:r>
    </w:p>
    <w:p w14:paraId="0E77832A" w14:textId="77777777" w:rsidR="00511324" w:rsidRPr="007F1429" w:rsidRDefault="00511324" w:rsidP="007F1429">
      <w:pPr>
        <w:numPr>
          <w:ilvl w:val="0"/>
          <w:numId w:val="7"/>
        </w:numPr>
        <w:spacing w:after="0"/>
        <w:ind w:left="1418" w:right="786" w:hanging="425"/>
        <w:rPr>
          <w:rFonts w:ascii="Geomanist" w:eastAsia="Calibri" w:hAnsi="Geomanist"/>
          <w:sz w:val="22"/>
          <w:lang w:val="es-ES"/>
        </w:rPr>
      </w:pPr>
      <w:r w:rsidRPr="007F1429">
        <w:rPr>
          <w:rFonts w:ascii="Geomanist" w:eastAsia="Calibri" w:hAnsi="Geomanist"/>
          <w:sz w:val="22"/>
          <w:lang w:val="es-ES"/>
        </w:rPr>
        <w:t>NMX-K-390-NORMEX-2005, Método de ensayo (prueba) para la determinación de hidrocarburos (como metano) en gases comprimidos, criogénicos y licuados.</w:t>
      </w:r>
    </w:p>
    <w:p w14:paraId="19EF8B3F" w14:textId="77777777" w:rsidR="00511324" w:rsidRPr="007F1429" w:rsidRDefault="00511324" w:rsidP="007F1429">
      <w:pPr>
        <w:numPr>
          <w:ilvl w:val="0"/>
          <w:numId w:val="7"/>
        </w:numPr>
        <w:spacing w:after="0"/>
        <w:ind w:left="1418" w:right="786" w:hanging="425"/>
        <w:rPr>
          <w:rFonts w:ascii="Geomanist" w:eastAsia="Calibri" w:hAnsi="Geomanist"/>
          <w:sz w:val="22"/>
          <w:lang w:val="es-ES"/>
        </w:rPr>
      </w:pPr>
      <w:r w:rsidRPr="007F1429">
        <w:rPr>
          <w:rFonts w:ascii="Geomanist" w:eastAsia="Calibri" w:hAnsi="Geomanist"/>
          <w:sz w:val="22"/>
          <w:lang w:val="es-ES"/>
        </w:rPr>
        <w:t>NMX-H-9809-1-NORMEX-2014, Cilindros para el transporte de gases comprimidos y licuados. Especificaciones para el diseño y construcción de cilindros de acero sin soldadura rellenables con gas, de una capacidad desde 0.5 litros hasta 150 litros.</w:t>
      </w:r>
    </w:p>
    <w:p w14:paraId="15BDB114" w14:textId="77777777" w:rsidR="00511324" w:rsidRPr="007F1429" w:rsidRDefault="00511324" w:rsidP="007F1429">
      <w:pPr>
        <w:numPr>
          <w:ilvl w:val="0"/>
          <w:numId w:val="7"/>
        </w:numPr>
        <w:spacing w:after="0"/>
        <w:ind w:left="1418" w:right="786" w:hanging="425"/>
        <w:rPr>
          <w:rFonts w:ascii="Geomanist" w:eastAsia="Calibri" w:hAnsi="Geomanist"/>
          <w:sz w:val="22"/>
          <w:lang w:val="es-ES"/>
        </w:rPr>
      </w:pPr>
      <w:r w:rsidRPr="007F1429">
        <w:rPr>
          <w:rFonts w:ascii="Geomanist" w:eastAsia="Calibri" w:hAnsi="Geomanist"/>
          <w:sz w:val="22"/>
          <w:lang w:val="es-ES"/>
        </w:rPr>
        <w:t>NMX-K-663-NORMEX-2017, Código de colores para envases que contengan gases medicinales-comprimidos y licuados.</w:t>
      </w:r>
    </w:p>
    <w:p w14:paraId="293F00CB" w14:textId="77777777" w:rsidR="00511324" w:rsidRPr="007F1429" w:rsidRDefault="00511324" w:rsidP="007F1429">
      <w:pPr>
        <w:numPr>
          <w:ilvl w:val="0"/>
          <w:numId w:val="7"/>
        </w:numPr>
        <w:spacing w:after="0"/>
        <w:ind w:left="1418" w:right="786" w:hanging="425"/>
        <w:rPr>
          <w:rFonts w:ascii="Geomanist" w:eastAsia="Calibri" w:hAnsi="Geomanist"/>
          <w:sz w:val="22"/>
          <w:lang w:val="es-ES"/>
        </w:rPr>
      </w:pPr>
      <w:r w:rsidRPr="007F1429">
        <w:rPr>
          <w:rFonts w:ascii="Geomanist" w:eastAsia="Calibri" w:hAnsi="Geomanist"/>
          <w:sz w:val="22"/>
          <w:lang w:val="es-ES"/>
        </w:rPr>
        <w:t>NMX-H-9809-2-NORMEX-2016, Cilindros para el transporte de gases comprimidos y licuados especificaciones para el diseño y construcción de cilindros de acero sin soldadura templado y revenido, rellenables con gas con resistencia a la tracción igual o superior a los 1 100 MPa. Parte 2: Cilindros de acero templado y revenido sin soldadura para gases sujetos a presión con una resistencia a la tracción igual o superior a 1 100 MPa.</w:t>
      </w:r>
    </w:p>
    <w:p w14:paraId="710E2BE2" w14:textId="77777777" w:rsidR="00511324" w:rsidRPr="007F1429" w:rsidRDefault="00511324" w:rsidP="007F1429">
      <w:pPr>
        <w:ind w:left="1134"/>
        <w:rPr>
          <w:rFonts w:ascii="Geomanist" w:eastAsia="Calibri" w:hAnsi="Geomanist"/>
          <w:sz w:val="22"/>
          <w:lang w:val="es-ES"/>
        </w:rPr>
      </w:pPr>
    </w:p>
    <w:p w14:paraId="3BFB0D3A" w14:textId="2EC43C42" w:rsidR="00511324" w:rsidRPr="007F1429" w:rsidRDefault="00511324" w:rsidP="007F1429">
      <w:pPr>
        <w:ind w:left="1134"/>
        <w:rPr>
          <w:rFonts w:ascii="Geomanist" w:eastAsia="Calibri" w:hAnsi="Geomanist"/>
          <w:sz w:val="22"/>
          <w:lang w:val="es-ES"/>
        </w:rPr>
      </w:pPr>
      <w:r w:rsidRPr="007F1429">
        <w:rPr>
          <w:rFonts w:ascii="Geomanist" w:eastAsia="Calibri" w:hAnsi="Geomanist"/>
          <w:sz w:val="22"/>
          <w:lang w:val="es-ES"/>
        </w:rPr>
        <w:t xml:space="preserve">En caso de actualización o implementación de nueva normatividad en la materia durante la prestación del servicio, el licitante adjudicado se obliga y compromete </w:t>
      </w:r>
      <w:r w:rsidRPr="007F1429">
        <w:rPr>
          <w:rFonts w:ascii="Geomanist" w:eastAsia="Calibri" w:hAnsi="Geomanist"/>
          <w:sz w:val="22"/>
          <w:lang w:val="es-ES"/>
        </w:rPr>
        <w:lastRenderedPageBreak/>
        <w:t>a obtener o actualizar los nuevos certificados y entregarlos al administrador del contrato dentro de los cinco días contados con posterioridad a la fecha en que los obtenga o actualice.</w:t>
      </w:r>
    </w:p>
    <w:p w14:paraId="293731DA" w14:textId="77777777" w:rsidR="00511324" w:rsidRPr="007F1429" w:rsidRDefault="00511324" w:rsidP="007F1429">
      <w:pPr>
        <w:numPr>
          <w:ilvl w:val="0"/>
          <w:numId w:val="11"/>
        </w:numPr>
        <w:spacing w:after="0"/>
        <w:ind w:left="1134"/>
        <w:rPr>
          <w:rFonts w:ascii="Geomanist" w:eastAsia="Calibri" w:hAnsi="Geomanist"/>
          <w:sz w:val="22"/>
          <w:lang w:val="es-ES"/>
        </w:rPr>
      </w:pPr>
      <w:r w:rsidRPr="007F1429">
        <w:rPr>
          <w:rFonts w:ascii="Geomanist" w:eastAsia="Calibri" w:hAnsi="Geomanist"/>
          <w:sz w:val="22"/>
          <w:lang w:val="es-ES"/>
        </w:rPr>
        <w:t>El Licitante deberá presentar escrito en papel membretado, firmado por su representante legal, en el cual indique la relación de los vehículos con los que otorgará la prestación del servicio debiendo señalar el tipo de vehículo, separando la relación por cada partida en la que participen, considerando que los vehículos que refieran en una partida no se podrán utilizar en partidas distintas.</w:t>
      </w:r>
    </w:p>
    <w:p w14:paraId="4580527C" w14:textId="77777777" w:rsidR="00511324" w:rsidRPr="007F1429" w:rsidRDefault="00511324" w:rsidP="007F1429">
      <w:pPr>
        <w:ind w:left="426" w:hanging="360"/>
        <w:rPr>
          <w:rFonts w:ascii="Geomanist" w:eastAsia="Calibri" w:hAnsi="Geomanist"/>
          <w:sz w:val="22"/>
          <w:lang w:val="es-ES"/>
        </w:rPr>
      </w:pPr>
    </w:p>
    <w:p w14:paraId="66E9342A" w14:textId="77777777" w:rsidR="00511324" w:rsidRPr="007F1429" w:rsidRDefault="00511324" w:rsidP="007F1429">
      <w:pPr>
        <w:numPr>
          <w:ilvl w:val="0"/>
          <w:numId w:val="11"/>
        </w:numPr>
        <w:spacing w:after="0"/>
        <w:ind w:left="1134"/>
        <w:rPr>
          <w:rFonts w:ascii="Geomanist" w:eastAsia="Calibri" w:hAnsi="Geomanist"/>
          <w:sz w:val="22"/>
          <w:lang w:val="es-ES"/>
        </w:rPr>
      </w:pPr>
      <w:r w:rsidRPr="007F1429">
        <w:rPr>
          <w:rFonts w:ascii="Geomanist" w:eastAsia="Calibri" w:hAnsi="Geomanist"/>
          <w:sz w:val="22"/>
          <w:lang w:val="es-ES"/>
        </w:rPr>
        <w:t>El Licitante deberá presentar escrito libre en papel membretado, firmado por su representante legal, en el que se describa detalladamente el PLAN DE CONTINGENCIA, que se aplicará de manera oportuna y efectiva para afrontar riesgos, emergencias, desastres o siniestros como pueden ser los fenómenos químico-tecnológicos que pudiesen ocurrir durante la prestación del servicio, debiendo especificar las acciones encaminadas a la identificación, análisis, evaluación, control y respuesta para estar en condiciones de atender dichas eventualidades.</w:t>
      </w:r>
    </w:p>
    <w:p w14:paraId="1B831649" w14:textId="77777777" w:rsidR="00511324" w:rsidRPr="007F1429" w:rsidRDefault="00511324" w:rsidP="007F1429">
      <w:pPr>
        <w:ind w:left="1134" w:hanging="360"/>
        <w:rPr>
          <w:rFonts w:ascii="Geomanist" w:eastAsia="Calibri" w:hAnsi="Geomanist"/>
          <w:sz w:val="22"/>
          <w:lang w:val="es-ES"/>
        </w:rPr>
      </w:pPr>
    </w:p>
    <w:p w14:paraId="0EFABEFF" w14:textId="58BC5B18" w:rsidR="00511324" w:rsidRPr="007F1429" w:rsidRDefault="00511324" w:rsidP="007F1429">
      <w:pPr>
        <w:numPr>
          <w:ilvl w:val="0"/>
          <w:numId w:val="11"/>
        </w:numPr>
        <w:spacing w:after="0"/>
        <w:ind w:left="1134"/>
        <w:rPr>
          <w:rFonts w:ascii="Geomanist" w:eastAsia="Calibri" w:hAnsi="Geomanist"/>
          <w:sz w:val="22"/>
          <w:lang w:val="es-ES"/>
        </w:rPr>
      </w:pPr>
      <w:r w:rsidRPr="007F1429">
        <w:rPr>
          <w:rFonts w:ascii="Geomanist" w:eastAsia="Calibri" w:hAnsi="Geomanist"/>
          <w:sz w:val="22"/>
          <w:lang w:val="es-ES"/>
        </w:rPr>
        <w:t>Escrito libre en papel membretado, firmado por su representante legal, en el cual manifieste en dónde se encuentran ubicadas las plantas criogénicas de producción de gases medicinales con las cuales asegurará el suministro a los SERVICIOS DE SALUD DEL INSTITUTO MEXICANO DEL SEGURO SOCIAL</w:t>
      </w:r>
      <w:r w:rsidR="00171B65"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en caso de alguna catástrofe crisis o pandemia, debiendo adjuntar de cada planta, en formatos PDF legibles, los certificados vigentes de la NOM-059-SSA1-2015, Buenas prácticas de fabricación de medicamentos.</w:t>
      </w:r>
    </w:p>
    <w:p w14:paraId="447DF342" w14:textId="77777777" w:rsidR="00511324" w:rsidRPr="007F1429" w:rsidRDefault="00511324" w:rsidP="007F1429">
      <w:pPr>
        <w:rPr>
          <w:rFonts w:ascii="Geomanist" w:eastAsia="Calibri" w:hAnsi="Geomanist"/>
          <w:sz w:val="22"/>
          <w:lang w:val="es-ES"/>
        </w:rPr>
      </w:pPr>
    </w:p>
    <w:p w14:paraId="2EEA14C7" w14:textId="77777777" w:rsidR="00511324" w:rsidRPr="007F1429" w:rsidRDefault="00511324" w:rsidP="007F1429">
      <w:pPr>
        <w:numPr>
          <w:ilvl w:val="0"/>
          <w:numId w:val="11"/>
        </w:numPr>
        <w:spacing w:after="0"/>
        <w:ind w:left="1134"/>
        <w:rPr>
          <w:rFonts w:ascii="Geomanist" w:eastAsia="Calibri" w:hAnsi="Geomanist"/>
          <w:sz w:val="22"/>
          <w:lang w:val="es-ES"/>
        </w:rPr>
      </w:pPr>
      <w:r w:rsidRPr="007F1429">
        <w:rPr>
          <w:rFonts w:ascii="Geomanist" w:eastAsia="Calibri" w:hAnsi="Geomanist"/>
          <w:sz w:val="22"/>
          <w:lang w:val="es-ES"/>
        </w:rPr>
        <w:t>El LICITANTE deberá presentar en formato PDF legible, dos contratos concluidos con vigencia mínima de 1 año, que haya celebrado por los términos y condiciones similares, cuya antigüedad no sea mayor a 2 dos años a su conclusión, acreditando así la experiencia mínima de un año.</w:t>
      </w:r>
    </w:p>
    <w:p w14:paraId="652BDC0D" w14:textId="77777777" w:rsidR="00511324" w:rsidRPr="007F1429" w:rsidRDefault="00511324" w:rsidP="007F1429">
      <w:pPr>
        <w:ind w:left="709" w:hanging="142"/>
        <w:rPr>
          <w:rFonts w:ascii="Geomanist" w:eastAsia="Calibri" w:hAnsi="Geomanist"/>
          <w:sz w:val="22"/>
          <w:lang w:val="es-ES"/>
        </w:rPr>
      </w:pPr>
    </w:p>
    <w:p w14:paraId="5EA5BCAE" w14:textId="77777777" w:rsidR="00511324" w:rsidRPr="007F1429" w:rsidRDefault="00511324" w:rsidP="007F1429">
      <w:pPr>
        <w:numPr>
          <w:ilvl w:val="0"/>
          <w:numId w:val="10"/>
        </w:numPr>
        <w:spacing w:after="0"/>
        <w:ind w:left="0" w:hanging="426"/>
        <w:rPr>
          <w:rFonts w:ascii="Geomanist" w:eastAsia="Calibri" w:hAnsi="Geomanist"/>
          <w:b/>
          <w:bCs/>
          <w:sz w:val="22"/>
          <w:lang w:val="es-ES"/>
        </w:rPr>
      </w:pPr>
      <w:r w:rsidRPr="007F1429">
        <w:rPr>
          <w:rFonts w:ascii="Geomanist" w:eastAsia="Calibri" w:hAnsi="Geomanist"/>
          <w:b/>
          <w:bCs/>
          <w:sz w:val="22"/>
          <w:lang w:val="es-ES"/>
        </w:rPr>
        <w:t>DOCUMENTACIÓN TÉCNICA NECESARIA COMO PUEDEN SER: FOLLETOS, CATÁLOGOS, FOTOGRAFÍAS, MANUALES, ENTRE OTROS, EN CASO DE QUE SE REQUIERAN PARA COMPROBAR LAS ESPECIFICACIONES TÉCNICAS REQUERIDAS.</w:t>
      </w:r>
    </w:p>
    <w:p w14:paraId="33C585ED" w14:textId="24ECB412"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No aplica para el presente procedimiento de contratación.</w:t>
      </w:r>
    </w:p>
    <w:p w14:paraId="3BAF9191" w14:textId="77777777" w:rsidR="00511324" w:rsidRPr="007F1429" w:rsidRDefault="00511324" w:rsidP="007F1429">
      <w:pPr>
        <w:numPr>
          <w:ilvl w:val="0"/>
          <w:numId w:val="10"/>
        </w:numPr>
        <w:spacing w:after="0"/>
        <w:ind w:left="0" w:hanging="426"/>
        <w:rPr>
          <w:rFonts w:ascii="Geomanist" w:eastAsia="Calibri" w:hAnsi="Geomanist"/>
          <w:b/>
          <w:bCs/>
          <w:sz w:val="22"/>
          <w:lang w:val="es-ES"/>
        </w:rPr>
      </w:pPr>
      <w:r w:rsidRPr="007F1429">
        <w:rPr>
          <w:rFonts w:ascii="Geomanist" w:eastAsia="Calibri" w:hAnsi="Geomanist"/>
          <w:b/>
          <w:bCs/>
          <w:sz w:val="22"/>
          <w:lang w:val="es-ES"/>
        </w:rPr>
        <w:t>VISITAS A LAS INSTALACIONES INSTITUCIONALES, DONDE SE SUMINISTRARÁN O DONDE SE PRESTARÁN LOS SERVICIOS.</w:t>
      </w:r>
    </w:p>
    <w:p w14:paraId="4029F22C" w14:textId="27C4CB84"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No aplica para el presente procedimiento de contratación.</w:t>
      </w:r>
    </w:p>
    <w:p w14:paraId="243C56CE" w14:textId="77777777" w:rsidR="00511324" w:rsidRPr="007F1429" w:rsidRDefault="00511324" w:rsidP="007F1429">
      <w:pPr>
        <w:numPr>
          <w:ilvl w:val="0"/>
          <w:numId w:val="10"/>
        </w:numPr>
        <w:spacing w:after="0"/>
        <w:ind w:left="0" w:hanging="426"/>
        <w:rPr>
          <w:rFonts w:ascii="Geomanist" w:eastAsia="Calibri" w:hAnsi="Geomanist"/>
          <w:b/>
          <w:bCs/>
          <w:sz w:val="22"/>
          <w:lang w:val="es-ES"/>
        </w:rPr>
      </w:pPr>
      <w:r w:rsidRPr="007F1429">
        <w:rPr>
          <w:rFonts w:ascii="Geomanist" w:eastAsia="Calibri" w:hAnsi="Geomanist"/>
          <w:b/>
          <w:bCs/>
          <w:sz w:val="22"/>
          <w:lang w:val="es-ES"/>
        </w:rPr>
        <w:t xml:space="preserve">VISITAS A LAS INSTALACIONES DE LOS LICITANTES. </w:t>
      </w:r>
    </w:p>
    <w:p w14:paraId="39DAE7FD"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No aplica para el presente procedimiento de contratación.</w:t>
      </w:r>
    </w:p>
    <w:p w14:paraId="1E02B5DF" w14:textId="77777777" w:rsidR="00511324" w:rsidRPr="007F1429" w:rsidRDefault="00511324" w:rsidP="007F1429">
      <w:pPr>
        <w:rPr>
          <w:rFonts w:ascii="Geomanist" w:eastAsia="Calibri" w:hAnsi="Geomanist"/>
          <w:sz w:val="22"/>
          <w:lang w:val="es-ES"/>
        </w:rPr>
      </w:pPr>
    </w:p>
    <w:p w14:paraId="6907E122" w14:textId="77777777" w:rsidR="00511324" w:rsidRPr="007F1429" w:rsidRDefault="00511324" w:rsidP="007F1429">
      <w:pPr>
        <w:numPr>
          <w:ilvl w:val="0"/>
          <w:numId w:val="10"/>
        </w:numPr>
        <w:spacing w:after="0"/>
        <w:ind w:left="0" w:hanging="426"/>
        <w:rPr>
          <w:rFonts w:ascii="Geomanist" w:eastAsia="Calibri" w:hAnsi="Geomanist"/>
          <w:b/>
          <w:bCs/>
          <w:sz w:val="22"/>
          <w:lang w:val="es-ES"/>
        </w:rPr>
      </w:pPr>
      <w:r w:rsidRPr="007F1429">
        <w:rPr>
          <w:rFonts w:ascii="Geomanist" w:eastAsia="Calibri" w:hAnsi="Geomanist"/>
          <w:b/>
          <w:bCs/>
          <w:sz w:val="22"/>
          <w:lang w:val="es-ES"/>
        </w:rPr>
        <w:t>LAS PENAS CONVENCIONALES Y DEDUCCIONES AL PAGO.</w:t>
      </w:r>
    </w:p>
    <w:p w14:paraId="6E54CD3C" w14:textId="77777777" w:rsidR="00511324" w:rsidRPr="007F1429" w:rsidRDefault="00511324" w:rsidP="007F1429">
      <w:pPr>
        <w:rPr>
          <w:rFonts w:ascii="Geomanist" w:eastAsia="Calibri" w:hAnsi="Geomanist"/>
          <w:sz w:val="22"/>
          <w:lang w:val="es-ES"/>
        </w:rPr>
      </w:pPr>
    </w:p>
    <w:p w14:paraId="4652689D"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Con el propósito de garantizar el cumplimiento de las obligaciones establecidas en los contratos que se deriven en el presente procedimiento, de conformidad con lo establecido en los artículos 45 fracción XIX, 53 y 53 bis, de la Ley de Adquisiciones Arrendamientos y Servicio del Sector Público (LEY DE ADQUISICIONES, ARRENDAMIENTOS Y SERVICIOS DEL SECTOR PÚBLICO) y 85 fracción V, 86 segundo párrafo, 95, 96, 97 y 100 de su reglamento</w:t>
      </w:r>
    </w:p>
    <w:p w14:paraId="62842593" w14:textId="77777777" w:rsidR="00511324" w:rsidRPr="007F1429" w:rsidRDefault="00511324" w:rsidP="007F1429">
      <w:pPr>
        <w:contextualSpacing/>
        <w:rPr>
          <w:rFonts w:ascii="Geomanist" w:eastAsia="Calibri" w:hAnsi="Geomanist"/>
          <w:sz w:val="22"/>
          <w:lang w:val="es-ES"/>
        </w:rPr>
      </w:pPr>
    </w:p>
    <w:p w14:paraId="02A270BE" w14:textId="77777777"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 xml:space="preserve">El responsable de determinar, calcular, aplicar y dar seguimiento a las penas convencionales y deducciones, así como notificar las mismas al Licitante adjudicado para que realice el pago correspondiente, será el Administrador del contrato. </w:t>
      </w:r>
    </w:p>
    <w:p w14:paraId="2CCBD190" w14:textId="77777777" w:rsidR="00511324" w:rsidRPr="007F1429" w:rsidRDefault="00511324" w:rsidP="007F1429">
      <w:pPr>
        <w:contextualSpacing/>
        <w:rPr>
          <w:rFonts w:ascii="Geomanist" w:eastAsia="Calibri" w:hAnsi="Geomanist"/>
          <w:sz w:val="22"/>
          <w:lang w:val="es-ES"/>
        </w:rPr>
      </w:pPr>
    </w:p>
    <w:p w14:paraId="22333F0F" w14:textId="77777777"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Los porcentajes establecidos en las Penas Convencionales y Deductivas serán proyectados en razón a lo incumplido o considerando la afectación en la unidad correspondiente, sin considerar el I.V.A.</w:t>
      </w:r>
    </w:p>
    <w:p w14:paraId="2306E058" w14:textId="77777777" w:rsidR="00511324" w:rsidRPr="007F1429" w:rsidRDefault="00511324" w:rsidP="007F1429">
      <w:pPr>
        <w:rPr>
          <w:rFonts w:ascii="Geomanist" w:eastAsia="Calibri" w:hAnsi="Geomanist"/>
          <w:sz w:val="22"/>
          <w:lang w:val="es-ES"/>
        </w:rPr>
      </w:pPr>
    </w:p>
    <w:p w14:paraId="7F30FBC1" w14:textId="05BC53EF" w:rsidR="00511324" w:rsidRPr="007F1429" w:rsidRDefault="00511324" w:rsidP="007F1429">
      <w:pPr>
        <w:pStyle w:val="Prrafodelista"/>
        <w:numPr>
          <w:ilvl w:val="0"/>
          <w:numId w:val="16"/>
        </w:numPr>
        <w:spacing w:after="0"/>
        <w:rPr>
          <w:rFonts w:ascii="Geomanist" w:eastAsia="Calibri" w:hAnsi="Geomanist"/>
          <w:b/>
          <w:bCs/>
          <w:sz w:val="22"/>
          <w:lang w:val="es-ES"/>
        </w:rPr>
      </w:pPr>
      <w:r w:rsidRPr="007F1429">
        <w:rPr>
          <w:rFonts w:ascii="Geomanist" w:eastAsia="Calibri" w:hAnsi="Geomanist"/>
          <w:b/>
          <w:bCs/>
          <w:sz w:val="22"/>
          <w:lang w:val="es-ES"/>
        </w:rPr>
        <w:t>PENAS CONVENCIONALES</w:t>
      </w:r>
    </w:p>
    <w:p w14:paraId="15371D6B"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La pena convencional se calculará a partir del día siguiente en que concluye la fecha convenida para iniciar la prestación del servicio y hasta el día en que el licitante adjudicado lleve a cabo la prestación del servicio de forma extemporánea, considerando para tal efecto, los términos y condiciones expresados en la fórmula que se detalla a continuación:</w:t>
      </w:r>
    </w:p>
    <w:p w14:paraId="7E70408C" w14:textId="77777777" w:rsidR="00511324" w:rsidRPr="007F1429" w:rsidRDefault="00511324" w:rsidP="007F1429">
      <w:pPr>
        <w:ind w:left="1418" w:hanging="425"/>
        <w:rPr>
          <w:rFonts w:ascii="Geomanist" w:eastAsia="Calibri" w:hAnsi="Geomanist"/>
          <w:sz w:val="22"/>
          <w:lang w:val="es-ES"/>
        </w:rPr>
      </w:pPr>
    </w:p>
    <w:p w14:paraId="33694148" w14:textId="77777777" w:rsidR="00511324" w:rsidRPr="007F1429" w:rsidRDefault="00511324" w:rsidP="007F1429">
      <w:pPr>
        <w:ind w:left="1416" w:right="1466"/>
        <w:rPr>
          <w:rFonts w:ascii="Geomanist" w:eastAsia="Calibri" w:hAnsi="Geomanist"/>
          <w:b/>
          <w:bCs/>
          <w:sz w:val="22"/>
          <w:lang w:val="es-ES"/>
        </w:rPr>
      </w:pPr>
      <w:proofErr w:type="spellStart"/>
      <w:r w:rsidRPr="007F1429">
        <w:rPr>
          <w:rFonts w:ascii="Geomanist" w:eastAsia="Calibri" w:hAnsi="Geomanist"/>
          <w:b/>
          <w:bCs/>
          <w:sz w:val="22"/>
          <w:lang w:val="es-ES"/>
        </w:rPr>
        <w:t>Pca</w:t>
      </w:r>
      <w:proofErr w:type="spellEnd"/>
      <w:r w:rsidRPr="007F1429">
        <w:rPr>
          <w:rFonts w:ascii="Geomanist" w:eastAsia="Calibri" w:hAnsi="Geomanist"/>
          <w:b/>
          <w:bCs/>
          <w:sz w:val="22"/>
          <w:lang w:val="es-ES"/>
        </w:rPr>
        <w:t xml:space="preserve"> = (%</w:t>
      </w:r>
      <w:proofErr w:type="gramStart"/>
      <w:r w:rsidRPr="007F1429">
        <w:rPr>
          <w:rFonts w:ascii="Geomanist" w:eastAsia="Calibri" w:hAnsi="Geomanist"/>
          <w:b/>
          <w:bCs/>
          <w:sz w:val="22"/>
          <w:lang w:val="es-ES"/>
        </w:rPr>
        <w:t>d)(</w:t>
      </w:r>
      <w:proofErr w:type="spellStart"/>
      <w:proofErr w:type="gramEnd"/>
      <w:r w:rsidRPr="007F1429">
        <w:rPr>
          <w:rFonts w:ascii="Geomanist" w:eastAsia="Calibri" w:hAnsi="Geomanist"/>
          <w:b/>
          <w:bCs/>
          <w:sz w:val="22"/>
          <w:lang w:val="es-ES"/>
        </w:rPr>
        <w:t>nda</w:t>
      </w:r>
      <w:proofErr w:type="spellEnd"/>
      <w:r w:rsidRPr="007F1429">
        <w:rPr>
          <w:rFonts w:ascii="Geomanist" w:eastAsia="Calibri" w:hAnsi="Geomanist"/>
          <w:b/>
          <w:bCs/>
          <w:sz w:val="22"/>
          <w:lang w:val="es-ES"/>
        </w:rPr>
        <w:t>)(</w:t>
      </w:r>
      <w:proofErr w:type="spellStart"/>
      <w:r w:rsidRPr="007F1429">
        <w:rPr>
          <w:rFonts w:ascii="Geomanist" w:eastAsia="Calibri" w:hAnsi="Geomanist"/>
          <w:b/>
          <w:bCs/>
          <w:sz w:val="22"/>
          <w:lang w:val="es-ES"/>
        </w:rPr>
        <w:t>vspa</w:t>
      </w:r>
      <w:proofErr w:type="spellEnd"/>
      <w:r w:rsidRPr="007F1429">
        <w:rPr>
          <w:rFonts w:ascii="Geomanist" w:eastAsia="Calibri" w:hAnsi="Geomanist"/>
          <w:b/>
          <w:bCs/>
          <w:sz w:val="22"/>
          <w:lang w:val="es-ES"/>
        </w:rPr>
        <w:t>)</w:t>
      </w:r>
    </w:p>
    <w:p w14:paraId="67FA3BE6" w14:textId="77777777" w:rsidR="00511324" w:rsidRPr="007F1429" w:rsidRDefault="00511324" w:rsidP="007F1429">
      <w:pPr>
        <w:ind w:left="1416" w:right="1466"/>
        <w:rPr>
          <w:rFonts w:ascii="Geomanist" w:eastAsia="Calibri" w:hAnsi="Geomanist"/>
          <w:b/>
          <w:bCs/>
          <w:sz w:val="22"/>
          <w:lang w:val="es-ES"/>
        </w:rPr>
      </w:pPr>
      <w:r w:rsidRPr="007F1429">
        <w:rPr>
          <w:rFonts w:ascii="Geomanist" w:eastAsia="Calibri" w:hAnsi="Geomanist"/>
          <w:b/>
          <w:bCs/>
          <w:sz w:val="22"/>
          <w:lang w:val="es-ES"/>
        </w:rPr>
        <w:t>Dónde:</w:t>
      </w:r>
    </w:p>
    <w:p w14:paraId="05D8D11B" w14:textId="77777777" w:rsidR="00511324" w:rsidRPr="007F1429" w:rsidRDefault="00511324" w:rsidP="007F1429">
      <w:pPr>
        <w:ind w:left="1416" w:right="1466"/>
        <w:rPr>
          <w:rFonts w:ascii="Geomanist" w:eastAsia="Calibri" w:hAnsi="Geomanist"/>
          <w:sz w:val="22"/>
          <w:lang w:val="es-ES"/>
        </w:rPr>
      </w:pPr>
      <w:r w:rsidRPr="007F1429">
        <w:rPr>
          <w:rFonts w:ascii="Geomanist" w:eastAsia="Calibri" w:hAnsi="Geomanist"/>
          <w:sz w:val="22"/>
          <w:lang w:val="es-ES"/>
        </w:rPr>
        <w:t>%d=porcentaje determinado en la convocatoria de licitación, invitación a cuando menos tres personas, cotización, contrato o pedido por cada día de atraso en el inicio de la prestación del servicio.</w:t>
      </w:r>
    </w:p>
    <w:p w14:paraId="69DAB785" w14:textId="77777777" w:rsidR="00511324" w:rsidRPr="007F1429" w:rsidRDefault="00511324" w:rsidP="007F1429">
      <w:pPr>
        <w:ind w:left="1416" w:right="1466"/>
        <w:rPr>
          <w:rFonts w:ascii="Geomanist" w:eastAsia="Calibri" w:hAnsi="Geomanist"/>
          <w:sz w:val="22"/>
          <w:lang w:val="es-ES"/>
        </w:rPr>
      </w:pPr>
      <w:proofErr w:type="spellStart"/>
      <w:r w:rsidRPr="007F1429">
        <w:rPr>
          <w:rFonts w:ascii="Geomanist" w:eastAsia="Calibri" w:hAnsi="Geomanist"/>
          <w:sz w:val="22"/>
          <w:lang w:val="es-ES"/>
        </w:rPr>
        <w:t>Pca</w:t>
      </w:r>
      <w:proofErr w:type="spellEnd"/>
      <w:r w:rsidRPr="007F1429">
        <w:rPr>
          <w:rFonts w:ascii="Geomanist" w:eastAsia="Calibri" w:hAnsi="Geomanist"/>
          <w:sz w:val="22"/>
          <w:lang w:val="es-ES"/>
        </w:rPr>
        <w:t xml:space="preserve"> = pena convencional aplicable.</w:t>
      </w:r>
    </w:p>
    <w:p w14:paraId="06BF6ACC" w14:textId="77777777" w:rsidR="00511324" w:rsidRPr="007F1429" w:rsidRDefault="00511324" w:rsidP="007F1429">
      <w:pPr>
        <w:ind w:left="1416" w:right="1466"/>
        <w:rPr>
          <w:rFonts w:ascii="Geomanist" w:eastAsia="Calibri" w:hAnsi="Geomanist"/>
          <w:sz w:val="22"/>
          <w:lang w:val="es-ES"/>
        </w:rPr>
      </w:pPr>
      <w:proofErr w:type="spellStart"/>
      <w:r w:rsidRPr="007F1429">
        <w:rPr>
          <w:rFonts w:ascii="Geomanist" w:eastAsia="Calibri" w:hAnsi="Geomanist"/>
          <w:sz w:val="22"/>
          <w:lang w:val="es-ES"/>
        </w:rPr>
        <w:t>nda</w:t>
      </w:r>
      <w:proofErr w:type="spellEnd"/>
      <w:r w:rsidRPr="007F1429">
        <w:rPr>
          <w:rFonts w:ascii="Geomanist" w:eastAsia="Calibri" w:hAnsi="Geomanist"/>
          <w:sz w:val="22"/>
          <w:lang w:val="es-ES"/>
        </w:rPr>
        <w:t xml:space="preserve"> = número de días de atraso.</w:t>
      </w:r>
    </w:p>
    <w:p w14:paraId="7870C2C9" w14:textId="77777777" w:rsidR="00511324" w:rsidRPr="007F1429" w:rsidRDefault="00511324" w:rsidP="007F1429">
      <w:pPr>
        <w:ind w:left="1416" w:right="1466"/>
        <w:rPr>
          <w:rFonts w:ascii="Geomanist" w:eastAsia="Calibri" w:hAnsi="Geomanist"/>
          <w:sz w:val="22"/>
          <w:lang w:val="es-ES"/>
        </w:rPr>
      </w:pPr>
      <w:proofErr w:type="spellStart"/>
      <w:r w:rsidRPr="007F1429">
        <w:rPr>
          <w:rFonts w:ascii="Geomanist" w:eastAsia="Calibri" w:hAnsi="Geomanist"/>
          <w:sz w:val="22"/>
          <w:lang w:val="es-ES"/>
        </w:rPr>
        <w:t>vspa</w:t>
      </w:r>
      <w:proofErr w:type="spellEnd"/>
      <w:r w:rsidRPr="007F1429">
        <w:rPr>
          <w:rFonts w:ascii="Geomanist" w:eastAsia="Calibri" w:hAnsi="Geomanist"/>
          <w:sz w:val="22"/>
          <w:lang w:val="es-ES"/>
        </w:rPr>
        <w:t xml:space="preserve"> = valor de los servicios prestados con atraso, sin IVA.</w:t>
      </w:r>
    </w:p>
    <w:p w14:paraId="18ED9F72" w14:textId="77777777" w:rsidR="00511324" w:rsidRPr="007F1429" w:rsidRDefault="00511324" w:rsidP="007F1429">
      <w:pPr>
        <w:rPr>
          <w:rFonts w:ascii="Geomanist" w:eastAsia="Calibri" w:hAnsi="Geomanist"/>
          <w:sz w:val="22"/>
          <w:lang w:val="es-ES"/>
        </w:rPr>
      </w:pPr>
    </w:p>
    <w:p w14:paraId="6F0A86CB" w14:textId="77777777" w:rsidR="00511324" w:rsidRPr="007F1429" w:rsidRDefault="00511324" w:rsidP="007F1429">
      <w:pPr>
        <w:contextualSpacing/>
        <w:rPr>
          <w:rFonts w:ascii="Geomanist" w:eastAsia="Calibri" w:hAnsi="Geomanist"/>
          <w:sz w:val="22"/>
          <w:lang w:val="es-ES"/>
        </w:rPr>
      </w:pPr>
      <w:r w:rsidRPr="007F1429">
        <w:rPr>
          <w:rFonts w:ascii="Geomanist" w:eastAsia="Calibri" w:hAnsi="Geomanist"/>
          <w:sz w:val="22"/>
          <w:lang w:val="es-ES"/>
        </w:rPr>
        <w:t>La aplicación de la Pena convencional se realizará hasta la fecha en que materialmente se cumpla la obligación, siempre y cuando no superen en su conjunto el 10% del valor total del contrato, y sin que exceda a la parte proporcional de la garantía de cumplimiento que le corresponda, en caso de que superen dicho porcentaje el contrato podrá a ser rescindido.</w:t>
      </w:r>
    </w:p>
    <w:p w14:paraId="01E2044C" w14:textId="77777777" w:rsidR="00511324" w:rsidRPr="007F1429" w:rsidRDefault="00511324" w:rsidP="007F1429">
      <w:pPr>
        <w:rPr>
          <w:rFonts w:ascii="Geomanist" w:eastAsia="Calibri" w:hAnsi="Geomanist"/>
          <w:sz w:val="22"/>
          <w:lang w:val="es-ES"/>
        </w:rPr>
      </w:pPr>
    </w:p>
    <w:p w14:paraId="56CB9679"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lastRenderedPageBreak/>
        <w:t>En el caso de que EL LICITANTE ADJUDICADO incurra en atraso injustificado en el inicio de la prestación del servicio objeto del contrato, de conformidad con lo establecido en el artículo 53 de la Ley, se aplicarán las siguientes penas:</w:t>
      </w:r>
    </w:p>
    <w:p w14:paraId="5B588902" w14:textId="77777777" w:rsidR="00511324" w:rsidRPr="007F1429" w:rsidRDefault="00511324" w:rsidP="007F1429">
      <w:pPr>
        <w:rPr>
          <w:rFonts w:ascii="Geomanist" w:eastAsia="Calibri" w:hAnsi="Geomanist"/>
          <w:sz w:val="22"/>
          <w:lang w:val="es-ES"/>
        </w:rPr>
      </w:pPr>
    </w:p>
    <w:p w14:paraId="6E8CF587" w14:textId="77777777" w:rsidR="00511324" w:rsidRPr="007F1429" w:rsidRDefault="00511324" w:rsidP="007F1429">
      <w:pPr>
        <w:numPr>
          <w:ilvl w:val="0"/>
          <w:numId w:val="9"/>
        </w:numPr>
        <w:pBdr>
          <w:top w:val="nil"/>
          <w:left w:val="nil"/>
          <w:bottom w:val="nil"/>
          <w:right w:val="nil"/>
          <w:between w:val="nil"/>
        </w:pBdr>
        <w:spacing w:after="0"/>
        <w:ind w:right="899"/>
        <w:rPr>
          <w:rFonts w:ascii="Geomanist" w:eastAsia="Calibri" w:hAnsi="Geomanist"/>
          <w:sz w:val="22"/>
          <w:lang w:val="es-ES"/>
        </w:rPr>
      </w:pPr>
      <w:r w:rsidRPr="007F1429">
        <w:rPr>
          <w:rFonts w:ascii="Geomanist" w:eastAsia="Calibri" w:hAnsi="Geomanist"/>
          <w:sz w:val="22"/>
          <w:lang w:val="es-ES"/>
        </w:rPr>
        <w:t xml:space="preserve">En el supuesto de que el Licitante adjudicado, no inicie la prestación del servicio, instalación de sistemas y entrega de cilindros y/o contenedores dentro de las 24 horas siguientes a la notificación del fallo, o la vigencia del contrato, </w:t>
      </w:r>
    </w:p>
    <w:p w14:paraId="30B43A26" w14:textId="77777777" w:rsidR="00511324" w:rsidRPr="007F1429" w:rsidRDefault="00511324" w:rsidP="007F1429">
      <w:pPr>
        <w:pBdr>
          <w:top w:val="nil"/>
          <w:left w:val="nil"/>
          <w:bottom w:val="nil"/>
          <w:right w:val="nil"/>
          <w:between w:val="nil"/>
        </w:pBdr>
        <w:ind w:left="862" w:right="899"/>
        <w:rPr>
          <w:rFonts w:ascii="Geomanist" w:eastAsia="Calibri" w:hAnsi="Geomanist"/>
          <w:sz w:val="22"/>
          <w:lang w:val="es-ES"/>
        </w:rPr>
      </w:pPr>
    </w:p>
    <w:p w14:paraId="0D279242" w14:textId="77777777" w:rsidR="00511324" w:rsidRPr="007F1429" w:rsidRDefault="00511324" w:rsidP="007F1429">
      <w:pPr>
        <w:numPr>
          <w:ilvl w:val="0"/>
          <w:numId w:val="9"/>
        </w:numPr>
        <w:pBdr>
          <w:top w:val="nil"/>
          <w:left w:val="nil"/>
          <w:bottom w:val="nil"/>
          <w:right w:val="nil"/>
          <w:between w:val="nil"/>
        </w:pBdr>
        <w:spacing w:after="0"/>
        <w:ind w:right="899"/>
        <w:rPr>
          <w:rFonts w:ascii="Geomanist" w:eastAsia="Calibri" w:hAnsi="Geomanist"/>
          <w:sz w:val="22"/>
          <w:lang w:val="es-ES"/>
        </w:rPr>
      </w:pPr>
      <w:r w:rsidRPr="007F1429">
        <w:rPr>
          <w:rFonts w:ascii="Geomanist" w:eastAsia="Calibri" w:hAnsi="Geomanist"/>
          <w:sz w:val="22"/>
          <w:lang w:val="es-ES"/>
        </w:rPr>
        <w:t>En el supuesto de que el Licitante adjudicado, luego de que inicie la prestación del servicio, no cumpla con el primer suministro de oxígeno en los Tanques Termo Fijo dentro de las 24 horas siguientes, contadas con posterioridad a la recepción de la solicitud que realicen las Unidades Médicas, se aplicará una pena convencional del 1%, por cada día de atraso, sobre el total que se debía suministrar, considerando el costo unitario del tipo de gas y la unidad de medida correspondiente.</w:t>
      </w:r>
    </w:p>
    <w:p w14:paraId="4222A845" w14:textId="77777777" w:rsidR="00511324" w:rsidRPr="007F1429" w:rsidRDefault="00511324" w:rsidP="007F1429">
      <w:pPr>
        <w:pBdr>
          <w:top w:val="nil"/>
          <w:left w:val="nil"/>
          <w:bottom w:val="nil"/>
          <w:right w:val="nil"/>
          <w:between w:val="nil"/>
        </w:pBdr>
        <w:ind w:left="862" w:right="899"/>
        <w:rPr>
          <w:rFonts w:ascii="Geomanist" w:eastAsia="Calibri" w:hAnsi="Geomanist"/>
          <w:sz w:val="22"/>
          <w:lang w:val="es-ES"/>
        </w:rPr>
      </w:pPr>
    </w:p>
    <w:p w14:paraId="469E450B" w14:textId="77777777" w:rsidR="00511324" w:rsidRPr="007F1429" w:rsidRDefault="00511324" w:rsidP="007F1429">
      <w:pPr>
        <w:pStyle w:val="Prrafodelista"/>
        <w:ind w:left="851" w:right="900"/>
        <w:rPr>
          <w:rFonts w:ascii="Geomanist" w:eastAsia="Calibri" w:hAnsi="Geomanist"/>
          <w:sz w:val="22"/>
          <w:lang w:val="es-ES"/>
        </w:rPr>
      </w:pPr>
      <w:r w:rsidRPr="007F1429">
        <w:rPr>
          <w:rFonts w:ascii="Geomanist" w:eastAsia="Calibri" w:hAnsi="Geomanist"/>
          <w:sz w:val="22"/>
          <w:lang w:val="es-ES"/>
        </w:rPr>
        <w:t xml:space="preserve">En el supuesto de que el Licitante adjudicado, luego de que inicie la prestación del servicio, no cumpla con el primer suministro de oxígeno Medicinal en Cilindros portátiles tipo D, E, M, B y BT, dentro de las 24 horas siguientes, contadas con posterioridad a la recepción de la solicitud que realicen las Unidades Médicas y No Médicas, se aplicará una pena convencional del 1%, por cada día de atraso, sobre el total que se debía suministrar, considerando el costo unitario del tipo de gas y la unidad de medida correspondiente. Considerando que las entregas de oxígeno Medicinal en Cilindros portátiles tipo D, E, M, B y BT solo se realizan de lunes a viernes. </w:t>
      </w:r>
    </w:p>
    <w:p w14:paraId="40CB9901" w14:textId="77777777" w:rsidR="00511324" w:rsidRPr="007F1429" w:rsidRDefault="00511324" w:rsidP="007F1429">
      <w:pPr>
        <w:pStyle w:val="Prrafodelista"/>
        <w:ind w:left="851"/>
        <w:rPr>
          <w:rFonts w:ascii="Geomanist" w:eastAsia="Calibri" w:hAnsi="Geomanist"/>
          <w:sz w:val="22"/>
          <w:lang w:val="es-ES"/>
        </w:rPr>
      </w:pPr>
    </w:p>
    <w:p w14:paraId="5DB98551" w14:textId="12B2156F" w:rsidR="00511324" w:rsidRPr="007F1429" w:rsidRDefault="00511324" w:rsidP="007F1429">
      <w:pPr>
        <w:numPr>
          <w:ilvl w:val="0"/>
          <w:numId w:val="9"/>
        </w:numPr>
        <w:pBdr>
          <w:top w:val="nil"/>
          <w:left w:val="nil"/>
          <w:bottom w:val="nil"/>
          <w:right w:val="nil"/>
          <w:between w:val="nil"/>
        </w:pBdr>
        <w:spacing w:after="0"/>
        <w:ind w:right="899"/>
        <w:rPr>
          <w:rFonts w:ascii="Geomanist" w:eastAsia="Calibri" w:hAnsi="Geomanist"/>
          <w:sz w:val="22"/>
          <w:lang w:val="es-ES"/>
        </w:rPr>
      </w:pPr>
      <w:r w:rsidRPr="007F1429">
        <w:rPr>
          <w:rFonts w:ascii="Geomanist" w:eastAsia="Calibri" w:hAnsi="Geomanist"/>
          <w:sz w:val="22"/>
          <w:lang w:val="es-ES"/>
        </w:rPr>
        <w:t xml:space="preserve">En el supuesto de que el Licitante adjudicado, luego de que inicie la prestación del servicio, no cumpla con el primer suministro de oxígeno Medicinal en Cilindros para módulos de ambulancia, dentro de las 48 horas siguientes, contadas con posterioridad a la recepción de la solicitud que realicen las Unidades Médicas y No Médicas tratándose de cilindros propiedad del Licitante adjudicado y 72 horas cuando los Cilindros sean de los SERVICIOS DE SALUD DEL INSTITUTO MEXICANO DEL SEGURO SOCIAL </w:t>
      </w:r>
      <w:r w:rsidR="00171B65"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se aplicará una pena convencional del 1%, por cada día de atraso, sobre el total que se debía suministrar, considerando el costo unitario del tipo de gas y la unidad de medida correspondiente.</w:t>
      </w:r>
    </w:p>
    <w:p w14:paraId="313C58FB" w14:textId="77777777" w:rsidR="00511324" w:rsidRPr="007F1429" w:rsidRDefault="00511324" w:rsidP="007F1429">
      <w:pPr>
        <w:pBdr>
          <w:top w:val="nil"/>
          <w:left w:val="nil"/>
          <w:bottom w:val="nil"/>
          <w:right w:val="nil"/>
          <w:between w:val="nil"/>
        </w:pBdr>
        <w:ind w:left="862" w:right="899"/>
        <w:rPr>
          <w:rFonts w:ascii="Geomanist" w:eastAsia="Calibri" w:hAnsi="Geomanist"/>
          <w:sz w:val="22"/>
          <w:lang w:val="es-ES"/>
        </w:rPr>
      </w:pPr>
    </w:p>
    <w:p w14:paraId="56075AA1" w14:textId="597D51BB" w:rsidR="00511324" w:rsidRPr="007F1429" w:rsidRDefault="00511324" w:rsidP="007F1429">
      <w:pPr>
        <w:numPr>
          <w:ilvl w:val="0"/>
          <w:numId w:val="9"/>
        </w:numPr>
        <w:pBdr>
          <w:top w:val="nil"/>
          <w:left w:val="nil"/>
          <w:bottom w:val="nil"/>
          <w:right w:val="nil"/>
          <w:between w:val="nil"/>
        </w:pBdr>
        <w:spacing w:after="0"/>
        <w:ind w:right="899"/>
        <w:rPr>
          <w:rFonts w:ascii="Geomanist" w:eastAsia="Calibri" w:hAnsi="Geomanist"/>
          <w:sz w:val="22"/>
          <w:lang w:val="es-ES"/>
        </w:rPr>
      </w:pPr>
      <w:r w:rsidRPr="007F1429">
        <w:rPr>
          <w:rFonts w:ascii="Geomanist" w:eastAsia="Calibri" w:hAnsi="Geomanist"/>
          <w:sz w:val="22"/>
          <w:lang w:val="es-ES"/>
        </w:rPr>
        <w:t xml:space="preserve">En el supuesto de que el Licitante adjudicado, luego de que inicie la prestación del servicio, no cumpla con el primer suministro de Otro tipo de gases o mezclas, dentro de las 48 horas siguientes, contadas con </w:t>
      </w:r>
      <w:r w:rsidRPr="007F1429">
        <w:rPr>
          <w:rFonts w:ascii="Geomanist" w:eastAsia="Calibri" w:hAnsi="Geomanist"/>
          <w:sz w:val="22"/>
          <w:lang w:val="es-ES"/>
        </w:rPr>
        <w:lastRenderedPageBreak/>
        <w:t>posterioridad a la recepción de la solicitud que realicen las Unidades Médicas y No Médicas, se aplicará una pena convencional del 1%, por cada día de atraso, sobre el total que se debía suministrar, considerando el costo unitario del tipo de gas y la unidad de medida correspondiente.</w:t>
      </w:r>
    </w:p>
    <w:p w14:paraId="43296443" w14:textId="77777777" w:rsidR="00511324" w:rsidRPr="007F1429" w:rsidRDefault="00511324" w:rsidP="007F1429">
      <w:pPr>
        <w:pBdr>
          <w:top w:val="nil"/>
          <w:left w:val="nil"/>
          <w:bottom w:val="nil"/>
          <w:right w:val="nil"/>
          <w:between w:val="nil"/>
        </w:pBdr>
        <w:spacing w:after="0"/>
        <w:ind w:right="899"/>
        <w:rPr>
          <w:rFonts w:ascii="Geomanist" w:eastAsia="Calibri" w:hAnsi="Geomanist"/>
          <w:sz w:val="22"/>
          <w:lang w:val="es-ES"/>
        </w:rPr>
      </w:pPr>
    </w:p>
    <w:p w14:paraId="1465DDFC" w14:textId="4F23F795" w:rsidR="00511324" w:rsidRPr="007F1429" w:rsidRDefault="00511324" w:rsidP="007F1429">
      <w:pPr>
        <w:pStyle w:val="Prrafodelista"/>
        <w:numPr>
          <w:ilvl w:val="0"/>
          <w:numId w:val="16"/>
        </w:numPr>
        <w:spacing w:after="0"/>
        <w:rPr>
          <w:rFonts w:ascii="Geomanist" w:eastAsia="Calibri" w:hAnsi="Geomanist"/>
          <w:b/>
          <w:bCs/>
          <w:sz w:val="22"/>
          <w:lang w:val="es-ES"/>
        </w:rPr>
      </w:pPr>
      <w:r w:rsidRPr="007F1429">
        <w:rPr>
          <w:rFonts w:ascii="Geomanist" w:eastAsia="Calibri" w:hAnsi="Geomanist"/>
          <w:b/>
          <w:bCs/>
          <w:sz w:val="22"/>
          <w:lang w:val="es-ES"/>
        </w:rPr>
        <w:t>DEDUCCIONES AL PAGO.</w:t>
      </w:r>
    </w:p>
    <w:p w14:paraId="143F02B8" w14:textId="37D3B8E9"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De conformidad con lo dispuesto en los artículos 53 Bis de la Ley de Adquisiciones, Arrendamientos y Servicios del Sector Público, 97 de su Reglamento podrá establecer los casos en los cuales procederá la aplicación de deducciones al pago de servicios con motivo del incumplimiento parcial o deficiente a cargo del licitante adjudicado.</w:t>
      </w:r>
    </w:p>
    <w:p w14:paraId="5B225AAF" w14:textId="38366C4F"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por conducto del administrador del contrato llevará a cabo la aplicación de deducciones por incumplimiento total, parcial o deficiente a cargo del licitante adjudicado. Dichas deducciones deberán calcularse hasta la fecha en que materialmente se cumpla la obligación y sin que cada concepto de deducciones exceda a la parte proporcional de la garantía de cumplimiento que le corresponda.</w:t>
      </w:r>
    </w:p>
    <w:p w14:paraId="57852E6B" w14:textId="0000E313"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Procederá la aplicación de deducciones al pago de los servicios por el incumplimiento parcial o deficiente en que pudiera incurrir el licitante adjudicado respecto a las partidas o conceptos que integran el contrato, conforme a los supuestos que se enuncian a continuación:</w:t>
      </w:r>
    </w:p>
    <w:tbl>
      <w:tblPr>
        <w:tblpPr w:leftFromText="141" w:rightFromText="141" w:vertAnchor="text" w:horzAnchor="margin" w:tblpY="6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3"/>
        <w:gridCol w:w="1546"/>
        <w:gridCol w:w="1423"/>
        <w:gridCol w:w="1382"/>
        <w:gridCol w:w="1520"/>
        <w:gridCol w:w="1674"/>
      </w:tblGrid>
      <w:tr w:rsidR="00511324" w:rsidRPr="007F1429" w14:paraId="12ED5882" w14:textId="77777777" w:rsidTr="00511324">
        <w:trPr>
          <w:trHeight w:val="20"/>
          <w:tblHeader/>
        </w:trPr>
        <w:tc>
          <w:tcPr>
            <w:tcW w:w="726" w:type="pct"/>
            <w:shd w:val="clear" w:color="auto" w:fill="D0CECE" w:themeFill="background2" w:themeFillShade="E6"/>
            <w:vAlign w:val="center"/>
          </w:tcPr>
          <w:p w14:paraId="2B529BDC" w14:textId="77777777" w:rsidR="00511324" w:rsidRPr="007F1429" w:rsidRDefault="00511324" w:rsidP="007F1429">
            <w:pPr>
              <w:jc w:val="center"/>
              <w:rPr>
                <w:rFonts w:ascii="Geomanist" w:eastAsia="Calibri" w:hAnsi="Geomanist"/>
                <w:sz w:val="16"/>
                <w:szCs w:val="16"/>
                <w:lang w:val="es-ES"/>
              </w:rPr>
            </w:pPr>
            <w:r w:rsidRPr="007F1429">
              <w:rPr>
                <w:rFonts w:ascii="Geomanist" w:eastAsia="Calibri" w:hAnsi="Geomanist"/>
                <w:sz w:val="16"/>
                <w:szCs w:val="16"/>
                <w:lang w:val="es-ES"/>
              </w:rPr>
              <w:t>Referencia</w:t>
            </w:r>
          </w:p>
        </w:tc>
        <w:tc>
          <w:tcPr>
            <w:tcW w:w="875" w:type="pct"/>
            <w:shd w:val="clear" w:color="auto" w:fill="D0CECE" w:themeFill="background2" w:themeFillShade="E6"/>
            <w:vAlign w:val="center"/>
          </w:tcPr>
          <w:p w14:paraId="1B320A5C" w14:textId="77777777" w:rsidR="00511324" w:rsidRPr="007F1429" w:rsidRDefault="00511324" w:rsidP="007F1429">
            <w:pPr>
              <w:jc w:val="center"/>
              <w:rPr>
                <w:rFonts w:ascii="Geomanist" w:eastAsia="Calibri" w:hAnsi="Geomanist"/>
                <w:sz w:val="16"/>
                <w:szCs w:val="16"/>
                <w:lang w:val="es-ES"/>
              </w:rPr>
            </w:pPr>
            <w:r w:rsidRPr="007F1429">
              <w:rPr>
                <w:rFonts w:ascii="Geomanist" w:eastAsia="Calibri" w:hAnsi="Geomanist"/>
                <w:sz w:val="16"/>
                <w:szCs w:val="16"/>
                <w:lang w:val="es-ES"/>
              </w:rPr>
              <w:t>Concepto y obligación</w:t>
            </w:r>
          </w:p>
        </w:tc>
        <w:tc>
          <w:tcPr>
            <w:tcW w:w="806" w:type="pct"/>
            <w:shd w:val="clear" w:color="auto" w:fill="D0CECE" w:themeFill="background2" w:themeFillShade="E6"/>
            <w:vAlign w:val="center"/>
          </w:tcPr>
          <w:p w14:paraId="69C4312E" w14:textId="77777777" w:rsidR="00511324" w:rsidRPr="007F1429" w:rsidRDefault="00511324" w:rsidP="007F1429">
            <w:pPr>
              <w:jc w:val="center"/>
              <w:rPr>
                <w:rFonts w:ascii="Geomanist" w:eastAsia="Calibri" w:hAnsi="Geomanist"/>
                <w:sz w:val="16"/>
                <w:szCs w:val="16"/>
                <w:lang w:val="es-ES"/>
              </w:rPr>
            </w:pPr>
            <w:r w:rsidRPr="007F1429">
              <w:rPr>
                <w:rFonts w:ascii="Geomanist" w:eastAsia="Calibri" w:hAnsi="Geomanist"/>
                <w:sz w:val="16"/>
                <w:szCs w:val="16"/>
                <w:lang w:val="es-ES"/>
              </w:rPr>
              <w:t>Niveles de servicio</w:t>
            </w:r>
          </w:p>
        </w:tc>
        <w:tc>
          <w:tcPr>
            <w:tcW w:w="783" w:type="pct"/>
            <w:shd w:val="clear" w:color="auto" w:fill="D0CECE" w:themeFill="background2" w:themeFillShade="E6"/>
            <w:vAlign w:val="center"/>
          </w:tcPr>
          <w:p w14:paraId="269F8FAC" w14:textId="77777777" w:rsidR="00511324" w:rsidRPr="007F1429" w:rsidRDefault="00511324" w:rsidP="007F1429">
            <w:pPr>
              <w:jc w:val="center"/>
              <w:rPr>
                <w:rFonts w:ascii="Geomanist" w:eastAsia="Calibri" w:hAnsi="Geomanist"/>
                <w:sz w:val="16"/>
                <w:szCs w:val="16"/>
                <w:lang w:val="es-ES"/>
              </w:rPr>
            </w:pPr>
            <w:r w:rsidRPr="007F1429">
              <w:rPr>
                <w:rFonts w:ascii="Geomanist" w:eastAsia="Calibri" w:hAnsi="Geomanist"/>
                <w:sz w:val="16"/>
                <w:szCs w:val="16"/>
                <w:lang w:val="es-ES"/>
              </w:rPr>
              <w:t>Unidad de medida</w:t>
            </w:r>
          </w:p>
        </w:tc>
        <w:tc>
          <w:tcPr>
            <w:tcW w:w="861" w:type="pct"/>
            <w:shd w:val="clear" w:color="auto" w:fill="D0CECE" w:themeFill="background2" w:themeFillShade="E6"/>
            <w:vAlign w:val="center"/>
          </w:tcPr>
          <w:p w14:paraId="52578AC8" w14:textId="77777777" w:rsidR="00511324" w:rsidRPr="007F1429" w:rsidRDefault="00511324" w:rsidP="007F1429">
            <w:pPr>
              <w:jc w:val="center"/>
              <w:rPr>
                <w:rFonts w:ascii="Geomanist" w:eastAsia="Calibri" w:hAnsi="Geomanist"/>
                <w:sz w:val="16"/>
                <w:szCs w:val="16"/>
                <w:lang w:val="es-ES"/>
              </w:rPr>
            </w:pPr>
            <w:r w:rsidRPr="007F1429">
              <w:rPr>
                <w:rFonts w:ascii="Geomanist" w:eastAsia="Calibri" w:hAnsi="Geomanist"/>
                <w:sz w:val="16"/>
                <w:szCs w:val="16"/>
                <w:lang w:val="es-ES"/>
              </w:rPr>
              <w:t>Deducción</w:t>
            </w:r>
          </w:p>
        </w:tc>
        <w:tc>
          <w:tcPr>
            <w:tcW w:w="948" w:type="pct"/>
            <w:shd w:val="clear" w:color="auto" w:fill="D0CECE" w:themeFill="background2" w:themeFillShade="E6"/>
            <w:vAlign w:val="center"/>
          </w:tcPr>
          <w:p w14:paraId="0373F792" w14:textId="77777777" w:rsidR="00511324" w:rsidRPr="007F1429" w:rsidRDefault="00511324" w:rsidP="007F1429">
            <w:pPr>
              <w:jc w:val="center"/>
              <w:rPr>
                <w:rFonts w:ascii="Geomanist" w:eastAsia="Calibri" w:hAnsi="Geomanist"/>
                <w:sz w:val="16"/>
                <w:szCs w:val="16"/>
                <w:lang w:val="es-ES"/>
              </w:rPr>
            </w:pPr>
            <w:r w:rsidRPr="007F1429">
              <w:rPr>
                <w:rFonts w:ascii="Geomanist" w:eastAsia="Calibri" w:hAnsi="Geomanist"/>
                <w:sz w:val="16"/>
                <w:szCs w:val="16"/>
                <w:lang w:val="es-ES"/>
              </w:rPr>
              <w:t>Límites de incumplimiento</w:t>
            </w:r>
          </w:p>
        </w:tc>
      </w:tr>
      <w:tr w:rsidR="00511324" w:rsidRPr="007F1429" w14:paraId="384A7E02" w14:textId="77777777" w:rsidTr="00031E67">
        <w:trPr>
          <w:trHeight w:val="20"/>
        </w:trPr>
        <w:tc>
          <w:tcPr>
            <w:tcW w:w="726" w:type="pct"/>
            <w:vAlign w:val="center"/>
          </w:tcPr>
          <w:p w14:paraId="36693D1B" w14:textId="77777777" w:rsidR="00511324" w:rsidRPr="007F1429" w:rsidDel="00D72C4A"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Términos y Condiciones Inciso b), CONDICIONES DE ENTREGA, numeral    5, fracción I.</w:t>
            </w:r>
          </w:p>
        </w:tc>
        <w:tc>
          <w:tcPr>
            <w:tcW w:w="875" w:type="pct"/>
            <w:vAlign w:val="center"/>
          </w:tcPr>
          <w:p w14:paraId="7E5A1264"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El Licitante adjudicado deberá realizar el suministro subsecuente de gases medicinales (oxígeno), en los Tanques Termo Fijos dentro de las 24 horas siguientes, contadas con posterioridad a la recepción de la solicitud </w:t>
            </w:r>
          </w:p>
        </w:tc>
        <w:tc>
          <w:tcPr>
            <w:tcW w:w="806" w:type="pct"/>
            <w:vAlign w:val="center"/>
          </w:tcPr>
          <w:p w14:paraId="60808182"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Suministro subsecuente de gases medicinales (oxígeno) en los Tanques Termo Fijos dentro de las 24 horas siguientes, contadas con posterioridad a la recepción de la solicitud.</w:t>
            </w:r>
          </w:p>
        </w:tc>
        <w:tc>
          <w:tcPr>
            <w:tcW w:w="783" w:type="pct"/>
            <w:vAlign w:val="center"/>
          </w:tcPr>
          <w:p w14:paraId="3CF549BE"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Por no realizar el suministro subsecuente dentro de las 24 horas siguientes, contadas con posterioridad a la recepción de la solicitud.</w:t>
            </w:r>
          </w:p>
        </w:tc>
        <w:tc>
          <w:tcPr>
            <w:tcW w:w="861" w:type="pct"/>
            <w:vAlign w:val="center"/>
          </w:tcPr>
          <w:p w14:paraId="291ADEFB"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1 % del monto total de la facturación correspondiente al servicio de suministro de Oxígeno Medicinal Hospitalario y Gases Medicinales, considerando el costo unitario del tipo de gas y la unidad de medida.</w:t>
            </w:r>
          </w:p>
        </w:tc>
        <w:tc>
          <w:tcPr>
            <w:tcW w:w="948" w:type="pct"/>
            <w:vAlign w:val="center"/>
          </w:tcPr>
          <w:p w14:paraId="06E91EAD"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Será hasta el 10% del total de la facturación correspondiente al servicio de que se trate, sin que rebase el monto de la garantía de cumplimiento de contrato. </w:t>
            </w:r>
          </w:p>
        </w:tc>
      </w:tr>
      <w:tr w:rsidR="00511324" w:rsidRPr="007F1429" w14:paraId="6037B49E" w14:textId="77777777" w:rsidTr="00031E67">
        <w:trPr>
          <w:trHeight w:val="20"/>
        </w:trPr>
        <w:tc>
          <w:tcPr>
            <w:tcW w:w="726" w:type="pct"/>
            <w:vAlign w:val="center"/>
          </w:tcPr>
          <w:p w14:paraId="1CD0DE2F" w14:textId="77777777" w:rsidR="00511324" w:rsidRPr="007F1429" w:rsidDel="00A74CA6"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Términos y Condiciones Inciso b), CONDICIONES DE ENTREGA, numeral    5, fracción II.</w:t>
            </w:r>
          </w:p>
        </w:tc>
        <w:tc>
          <w:tcPr>
            <w:tcW w:w="875" w:type="pct"/>
            <w:vAlign w:val="center"/>
          </w:tcPr>
          <w:p w14:paraId="13E8612E"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El Licitante adjudicado deberá realizar el suministro subsecuente de gases medicinales, en los Cilindros portátiles tipo D, E, M, B y BT dentro de las 24 horas siguientes, contadas con posterioridad a la recepción de la solicitud, </w:t>
            </w:r>
            <w:r w:rsidRPr="007F1429">
              <w:rPr>
                <w:rFonts w:ascii="Geomanist" w:eastAsia="Calibri" w:hAnsi="Geomanist"/>
                <w:sz w:val="16"/>
                <w:szCs w:val="16"/>
                <w:lang w:val="es-ES"/>
              </w:rPr>
              <w:lastRenderedPageBreak/>
              <w:t xml:space="preserve">considerando que la entrega solo se realizará de lunes a viernes. </w:t>
            </w:r>
          </w:p>
        </w:tc>
        <w:tc>
          <w:tcPr>
            <w:tcW w:w="806" w:type="pct"/>
            <w:vAlign w:val="center"/>
          </w:tcPr>
          <w:p w14:paraId="54E4ECB7"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lastRenderedPageBreak/>
              <w:t>Suministro subsecuente de gases medicinales en los Cilindros portátiles tipo D, E, M, B y BT dentro de las 24 horas siguientes, contadas con posterioridad a la recepción de la solicitud.</w:t>
            </w:r>
          </w:p>
        </w:tc>
        <w:tc>
          <w:tcPr>
            <w:tcW w:w="783" w:type="pct"/>
            <w:vAlign w:val="center"/>
          </w:tcPr>
          <w:p w14:paraId="6D59FB80"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Por no realizar el suministro subsecuente dentro de las 24 horas siguientes, contadas con posterioridad a la recepción de la solicitud, considerando que la entrega solo se realizará de lunes a viernes.</w:t>
            </w:r>
          </w:p>
        </w:tc>
        <w:tc>
          <w:tcPr>
            <w:tcW w:w="861" w:type="pct"/>
            <w:vAlign w:val="center"/>
          </w:tcPr>
          <w:p w14:paraId="3012413B"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1 % del monto total de la facturación correspondiente al servicio de suministro de Oxígeno Medicinal Hospitalario y Gases Medicinales considerando el costo unitario del tipo de gas y la unidad de medida.</w:t>
            </w:r>
          </w:p>
        </w:tc>
        <w:tc>
          <w:tcPr>
            <w:tcW w:w="948" w:type="pct"/>
            <w:vAlign w:val="center"/>
          </w:tcPr>
          <w:p w14:paraId="475D4548"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Será hasta el 10% del total de la facturación correspondiente al servicio de que se trate, sin que rebase el monto de la garantía de cumplimiento de contrato. </w:t>
            </w:r>
          </w:p>
        </w:tc>
      </w:tr>
      <w:tr w:rsidR="00511324" w:rsidRPr="007F1429" w14:paraId="4E913694" w14:textId="77777777" w:rsidTr="00031E67">
        <w:trPr>
          <w:trHeight w:val="20"/>
        </w:trPr>
        <w:tc>
          <w:tcPr>
            <w:tcW w:w="726" w:type="pct"/>
            <w:vAlign w:val="center"/>
          </w:tcPr>
          <w:p w14:paraId="54190CF4" w14:textId="77777777" w:rsidR="00511324" w:rsidRPr="007F1429" w:rsidDel="00A74CA6"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Términos y Condiciones Inciso b), CONDICIONES DE ENTREGA, numeral    5, fracción II, párrafo segundo.</w:t>
            </w:r>
          </w:p>
        </w:tc>
        <w:tc>
          <w:tcPr>
            <w:tcW w:w="875" w:type="pct"/>
            <w:vAlign w:val="center"/>
          </w:tcPr>
          <w:p w14:paraId="6012DAA2"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El licitante adjudicado deberá realizar el suministro de cargas extraordinarias de gases medicinales, en los Cilindros portátiles tipo D, E, M, B y BT dentro de las 5 horas siguientes a la solicitud realizada tratándose de zonas urbanas, y dentro de las 10 horas para el supuesto de zonas no urbanas o remotas</w:t>
            </w:r>
            <w:r w:rsidRPr="007F1429" w:rsidDel="005C0930">
              <w:rPr>
                <w:rFonts w:ascii="Geomanist" w:eastAsia="Calibri" w:hAnsi="Geomanist"/>
                <w:sz w:val="16"/>
                <w:szCs w:val="16"/>
                <w:lang w:val="es-ES"/>
              </w:rPr>
              <w:t xml:space="preserve"> </w:t>
            </w:r>
            <w:r w:rsidRPr="007F1429">
              <w:rPr>
                <w:rFonts w:ascii="Geomanist" w:eastAsia="Calibri" w:hAnsi="Geomanist"/>
                <w:sz w:val="16"/>
                <w:szCs w:val="16"/>
                <w:lang w:val="es-ES"/>
              </w:rPr>
              <w:t xml:space="preserve">considerando que la entrega solo se realizará de lunes a viernes. </w:t>
            </w:r>
          </w:p>
        </w:tc>
        <w:tc>
          <w:tcPr>
            <w:tcW w:w="806" w:type="pct"/>
            <w:vAlign w:val="center"/>
          </w:tcPr>
          <w:p w14:paraId="4E5A6B91"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Suministro de cargas extraordinarias de gases medicinales en los Cilindros portátiles tipo D, E, M, B y BT dentro de las 5 horas siguientes a la solicitud realizada tratándose de zonas urbanas, y dentro de las 10 horas para el supuesto de zonas no urbanas o remotas.</w:t>
            </w:r>
          </w:p>
        </w:tc>
        <w:tc>
          <w:tcPr>
            <w:tcW w:w="783" w:type="pct"/>
            <w:vAlign w:val="center"/>
          </w:tcPr>
          <w:p w14:paraId="7DDD7708"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Por no realizar el suministro de cargas extraordinarias dentro de las 5 horas siguientes a la solicitud realizada tratándose de zonas urbanas, y dentro de las 10 horas para el supuesto de zonas no urbanas o remotas., considerando que la entrega solo se realizará de lunes a viernes.</w:t>
            </w:r>
          </w:p>
        </w:tc>
        <w:tc>
          <w:tcPr>
            <w:tcW w:w="861" w:type="pct"/>
            <w:vAlign w:val="center"/>
          </w:tcPr>
          <w:p w14:paraId="342C7A8C"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1 % del monto total de la facturación correspondiente al servicio de suministro de cargas extraordinarias de Gases Medicinales considerando el costo unitario del tipo de gas y la unidad de medida.</w:t>
            </w:r>
          </w:p>
        </w:tc>
        <w:tc>
          <w:tcPr>
            <w:tcW w:w="948" w:type="pct"/>
            <w:vAlign w:val="center"/>
          </w:tcPr>
          <w:p w14:paraId="29662474"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Será hasta el 10% del total de la facturación correspondiente al servicio de que se trate, sin que rebase el monto de la garantía de cumplimiento de contrato. </w:t>
            </w:r>
          </w:p>
        </w:tc>
      </w:tr>
      <w:tr w:rsidR="00511324" w:rsidRPr="007F1429" w14:paraId="6E4B14EF" w14:textId="77777777" w:rsidTr="00031E67">
        <w:trPr>
          <w:trHeight w:val="706"/>
        </w:trPr>
        <w:tc>
          <w:tcPr>
            <w:tcW w:w="726" w:type="pct"/>
            <w:vAlign w:val="center"/>
          </w:tcPr>
          <w:p w14:paraId="33E7ADB3" w14:textId="77777777" w:rsidR="00511324" w:rsidRPr="007F1429" w:rsidDel="00A74CA6"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Términos y Condiciones Inciso b), CONDICIONES DE ENTREGA, numeral    5, fracción III, párrafo segundo </w:t>
            </w:r>
          </w:p>
        </w:tc>
        <w:tc>
          <w:tcPr>
            <w:tcW w:w="875" w:type="pct"/>
            <w:vAlign w:val="center"/>
          </w:tcPr>
          <w:p w14:paraId="59FF6F03"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El licitante adjudicado deberá realizar el suministro cargas extraordinarias de Oxígeno Medicinal en Cilindros de módulos de ambulancias dentro de las 48 horas siguientes a la recepción de la solicitud tratándose de cilindros propiedad del Licitante adjudicado y 72 cuando los Cilindros sean de los SERVICIOS DE SALUD DEL INSTITUTO MEXICANO DEL SEGURO SOCIAL (IMSS-BIENESTAR); la recolección de los Cilindros de los SERVICIOS DE SALUD DEL INSTITUTO </w:t>
            </w:r>
            <w:r w:rsidRPr="007F1429">
              <w:rPr>
                <w:rFonts w:ascii="Geomanist" w:eastAsia="Calibri" w:hAnsi="Geomanist"/>
                <w:sz w:val="16"/>
                <w:szCs w:val="16"/>
                <w:lang w:val="es-ES"/>
              </w:rPr>
              <w:lastRenderedPageBreak/>
              <w:t xml:space="preserve">MEXICANO DEL SEGURO SOCIAL (IMSS-BIENESTAR) se realizará exclusivamente de lunes a viernes. </w:t>
            </w:r>
          </w:p>
        </w:tc>
        <w:tc>
          <w:tcPr>
            <w:tcW w:w="806" w:type="pct"/>
            <w:vAlign w:val="center"/>
          </w:tcPr>
          <w:p w14:paraId="3752AEC4"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lastRenderedPageBreak/>
              <w:t xml:space="preserve">Suministro de cargas extraordinarias de Oxígeno Medicinal en Cilindros de módulos de ambulancias dentro de las 48 horas siguientes a la recepción de la solicitud tratándose de cilindros propiedad del Licitante adjudicado y 72 cuando los Cilindros sean de  los SERVICIOS DE SALUD DEL INSTITUTO MEXICANO DEL SEGURO SOCIAL (IMSS-BIENESTAR); la recolección de los Cilindros de  los SERVICIOS DE SALUD DEL INSTITUTO </w:t>
            </w:r>
            <w:r w:rsidRPr="007F1429">
              <w:rPr>
                <w:rFonts w:ascii="Geomanist" w:eastAsia="Calibri" w:hAnsi="Geomanist"/>
                <w:sz w:val="16"/>
                <w:szCs w:val="16"/>
                <w:lang w:val="es-ES"/>
              </w:rPr>
              <w:lastRenderedPageBreak/>
              <w:t>MEXICANO DEL SEGURO SOCIAL (IMSS-BIENESTAR) se realizará exclusivamente de lunes a viernes</w:t>
            </w:r>
          </w:p>
        </w:tc>
        <w:tc>
          <w:tcPr>
            <w:tcW w:w="783" w:type="pct"/>
            <w:vAlign w:val="center"/>
          </w:tcPr>
          <w:p w14:paraId="7A076586"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lastRenderedPageBreak/>
              <w:t xml:space="preserve">Por no realizar el suministro de cargas extraordinarias   dentro de las 48 horas siguientes a la recepción de la solicitud tratándose de cilindros propiedad del Licitante adjudicado y 72 cuando los Cilindros sean </w:t>
            </w:r>
            <w:proofErr w:type="gramStart"/>
            <w:r w:rsidRPr="007F1429">
              <w:rPr>
                <w:rFonts w:ascii="Geomanist" w:eastAsia="Calibri" w:hAnsi="Geomanist"/>
                <w:sz w:val="16"/>
                <w:szCs w:val="16"/>
                <w:lang w:val="es-ES"/>
              </w:rPr>
              <w:t>de  los</w:t>
            </w:r>
            <w:proofErr w:type="gramEnd"/>
            <w:r w:rsidRPr="007F1429">
              <w:rPr>
                <w:rFonts w:ascii="Geomanist" w:eastAsia="Calibri" w:hAnsi="Geomanist"/>
                <w:sz w:val="16"/>
                <w:szCs w:val="16"/>
                <w:lang w:val="es-ES"/>
              </w:rPr>
              <w:t xml:space="preserve"> SERVICIOS DE SALUD DEL INSTITUTO MEXICANO DEL SEGURO SOCIAL (IMSS-BIENESTAR), considerando que la recolección de los Cilindros de  los SERVICIOS DE SALUD DEL INSTITUTO MEXICANO DEL </w:t>
            </w:r>
            <w:r w:rsidRPr="007F1429">
              <w:rPr>
                <w:rFonts w:ascii="Geomanist" w:eastAsia="Calibri" w:hAnsi="Geomanist"/>
                <w:sz w:val="16"/>
                <w:szCs w:val="16"/>
                <w:lang w:val="es-ES"/>
              </w:rPr>
              <w:lastRenderedPageBreak/>
              <w:t>SEGURO SOCIAL (IMSS-BIENESTAR) se realizará exclusivamente de lunes a viernes</w:t>
            </w:r>
          </w:p>
        </w:tc>
        <w:tc>
          <w:tcPr>
            <w:tcW w:w="861" w:type="pct"/>
            <w:vAlign w:val="center"/>
          </w:tcPr>
          <w:p w14:paraId="08CEBB19"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lastRenderedPageBreak/>
              <w:t>1 % del monto total de la facturación correspondiente al servicio de suministro de Oxígeno Medicinal en Cilindros de módulos de ambulancias, considerando el costo unitario del tipo de gas y la unidad de medida.</w:t>
            </w:r>
          </w:p>
        </w:tc>
        <w:tc>
          <w:tcPr>
            <w:tcW w:w="948" w:type="pct"/>
            <w:vAlign w:val="center"/>
          </w:tcPr>
          <w:p w14:paraId="7DEC5378" w14:textId="77777777" w:rsidR="00511324" w:rsidRPr="007F1429" w:rsidRDefault="00511324" w:rsidP="007F1429">
            <w:pPr>
              <w:rPr>
                <w:rFonts w:ascii="Geomanist" w:eastAsia="Calibri" w:hAnsi="Geomanist"/>
                <w:sz w:val="16"/>
                <w:szCs w:val="16"/>
                <w:lang w:val="es-ES"/>
              </w:rPr>
            </w:pPr>
            <w:r w:rsidRPr="007F1429">
              <w:rPr>
                <w:rFonts w:ascii="Geomanist" w:eastAsia="Calibri" w:hAnsi="Geomanist"/>
                <w:sz w:val="16"/>
                <w:szCs w:val="16"/>
                <w:lang w:val="es-ES"/>
              </w:rPr>
              <w:t xml:space="preserve">Será hasta el 10% del total de la facturación correspondiente al servicio de que se trate, sin que rebase el monto de la garantía de cumplimiento de contrato. </w:t>
            </w:r>
          </w:p>
        </w:tc>
      </w:tr>
    </w:tbl>
    <w:p w14:paraId="516EF5DB" w14:textId="77777777" w:rsidR="00511324" w:rsidRPr="007F1429" w:rsidRDefault="00511324" w:rsidP="007F1429">
      <w:pPr>
        <w:rPr>
          <w:rFonts w:ascii="Geomanist" w:eastAsia="Calibri" w:hAnsi="Geomanist"/>
          <w:sz w:val="22"/>
          <w:lang w:val="es-ES"/>
        </w:rPr>
      </w:pPr>
    </w:p>
    <w:p w14:paraId="28DAB517" w14:textId="77777777" w:rsidR="00511324" w:rsidRPr="007F1429" w:rsidRDefault="00511324" w:rsidP="007F1429">
      <w:pPr>
        <w:numPr>
          <w:ilvl w:val="0"/>
          <w:numId w:val="10"/>
        </w:numPr>
        <w:spacing w:after="0"/>
        <w:ind w:left="0" w:hanging="426"/>
        <w:rPr>
          <w:rFonts w:ascii="Geomanist" w:eastAsia="Calibri" w:hAnsi="Geomanist"/>
          <w:sz w:val="22"/>
          <w:lang w:val="es-ES"/>
        </w:rPr>
      </w:pPr>
      <w:r w:rsidRPr="007F1429">
        <w:rPr>
          <w:rFonts w:ascii="Geomanist" w:eastAsia="Calibri" w:hAnsi="Geomanist"/>
          <w:sz w:val="22"/>
          <w:lang w:val="es-ES"/>
        </w:rPr>
        <w:t>MECANISMOS REQUERIDOS AL LICITANTE ADJUDICADO PARA RESPONDER POR DEFECTOS O VICIOS OCULTOS DE LA CALIDAD DE LOS SERVICIOS.</w:t>
      </w:r>
    </w:p>
    <w:p w14:paraId="696207B9"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 LICITANTE ADJUDICADO deberá proporcionar en su oferta técnica número telefónico y correo electrónico en donde recibirán y atenderán las 24 horas del día los 365 del año, reportes por accidentes, defectos, fallas y/o descomposturas en la prestación del servicio y/o de los equipos utilizados para la prestación del servicio.</w:t>
      </w:r>
    </w:p>
    <w:p w14:paraId="70CF3246" w14:textId="77777777" w:rsidR="00511324" w:rsidRPr="007F1429" w:rsidRDefault="00511324" w:rsidP="007F1429">
      <w:pPr>
        <w:rPr>
          <w:rFonts w:ascii="Geomanist" w:eastAsia="Calibri" w:hAnsi="Geomanist"/>
          <w:sz w:val="22"/>
          <w:lang w:val="es-ES"/>
        </w:rPr>
      </w:pPr>
    </w:p>
    <w:p w14:paraId="57C8A11D" w14:textId="77777777" w:rsidR="00511324" w:rsidRPr="007F1429" w:rsidRDefault="00511324" w:rsidP="007F1429">
      <w:pPr>
        <w:numPr>
          <w:ilvl w:val="0"/>
          <w:numId w:val="10"/>
        </w:numPr>
        <w:spacing w:after="0"/>
        <w:ind w:left="0" w:hanging="426"/>
        <w:rPr>
          <w:rFonts w:ascii="Geomanist" w:eastAsia="Calibri" w:hAnsi="Geomanist"/>
          <w:sz w:val="22"/>
          <w:lang w:val="es-ES"/>
        </w:rPr>
      </w:pPr>
      <w:r w:rsidRPr="007F1429">
        <w:rPr>
          <w:rFonts w:ascii="Geomanist" w:eastAsia="Calibri" w:hAnsi="Geomanist"/>
          <w:sz w:val="22"/>
          <w:lang w:val="es-ES"/>
        </w:rPr>
        <w:t>GARANTÍAS DE ANTICIPOS, CUMPLIMIENTO, DEFECTOS O VICIOS OCULTOS DE LA CALIDAD DE LOS SERVICIOS Y DE OPERACIÓN Y FUNCIONAMIENTO, QUE EN SU CASO APLIQUEN.</w:t>
      </w:r>
    </w:p>
    <w:p w14:paraId="46D9AEC6" w14:textId="2D4B01D2"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EL LICITANTE ADJUDICADO, para garantizar el cumplimiento de todas y cada una de las obligaciones estipuladas en el contrato adjudicado, de conformidad con lo dispuesto en la fracción II del artículo 48 de la LEY DE ADQUISICIONES, ARRENDAMIENTOS Y SERVICIOS DEL SECTOR PÚBLICO ,  deberá presentar a la División de Contratos sito en la calle de Gustavo E. Campa, Número 54, en la Colonia Guadalupe </w:t>
      </w:r>
      <w:proofErr w:type="spellStart"/>
      <w:r w:rsidRPr="007F1429">
        <w:rPr>
          <w:rFonts w:ascii="Geomanist" w:eastAsia="Calibri" w:hAnsi="Geomanist"/>
          <w:sz w:val="22"/>
          <w:lang w:val="es-ES"/>
        </w:rPr>
        <w:t>Inn</w:t>
      </w:r>
      <w:proofErr w:type="spellEnd"/>
      <w:r w:rsidRPr="007F1429">
        <w:rPr>
          <w:rFonts w:ascii="Geomanist" w:eastAsia="Calibri" w:hAnsi="Geomanist"/>
          <w:sz w:val="22"/>
          <w:lang w:val="es-ES"/>
        </w:rPr>
        <w:t>, Alcaldía Álvaro Obregón, Código Postal 01020 una representación impresa de la fianza expedida por afianzadora debidamente constituida en términos de la Ley de Instituciones de Seguros y de Fianzas, por un importe equivalente al 10% (diez por ciento) divisible del monto máximo del contrato, sin considerar el Impuesto al Valor Agregado, a favor de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y deberá cubrir la vigencia del contrato, de igual forma esta fianza deberá cubrir los meses ofertados correspondientes a la garantía de los servicios.</w:t>
      </w:r>
    </w:p>
    <w:p w14:paraId="73A5D01F" w14:textId="23F7586F"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Se entenderá que los servicios son entregados a entera satisfacción de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cuando cuente con la documentación soporte debidamente firmada y sellada por los administradores del contrato. Asimismo, EL LICITANTE ADJUDICADO se obliga a que, en caso de que el contrato adjudicado se modifique, entregar a la firma del convenio modificatorio respectivo, el endoso de ampliación de monto y/o vigencia que garantice el cumplimiento de las obligaciones contraídas en éste.</w:t>
      </w:r>
    </w:p>
    <w:p w14:paraId="21BBB9A1" w14:textId="4E274D4C"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La garantía de cumplimiento a las obligaciones del contrato se liberará mediante autorización por escrito por parte de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 xml:space="preserve">(IMSS-BIENESTAR), siempre y cuando EL LICITANTE ADJUDICADO haya cumplido a satisfacción con todas las obligaciones contractuales durante la vigencia del contrato. La aplicación de la garantía de cumplimiento del contrato será de manera proporcional al monto de las obligaciones incumplidas, es decir la garantía será divisible y </w:t>
      </w:r>
      <w:r w:rsidRPr="007F1429">
        <w:rPr>
          <w:rFonts w:ascii="Geomanist" w:eastAsia="Calibri" w:hAnsi="Geomanist"/>
          <w:sz w:val="22"/>
          <w:lang w:val="es-ES"/>
        </w:rPr>
        <w:lastRenderedPageBreak/>
        <w:t>se ejecutará debido a los servicios que no se entregaron a entera satisfacción de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w:t>
      </w:r>
    </w:p>
    <w:p w14:paraId="0E7288A4" w14:textId="055FE5E8"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Las modificaciones en monto, plazo o vigencia al contrato que las partes acuerden realizar, conllevarán el respectivo ajuste a la garantía de cumplimiento por dicho incremento, por lo que el licitante adjudicado deberá hacer entrega de la ampliación de garantía, a más tardar dentro de los diez días naturales siguientes a la firma del convenio modificatorio, con la condición de que la garantía debe permanecer vigente aún durante la substanciación de todos los recursos legales o de los juicios que se interpongan y hasta que se dicte resolución definitiva que quede firme.</w:t>
      </w:r>
    </w:p>
    <w:p w14:paraId="5AF0B532" w14:textId="77777777" w:rsidR="00511324" w:rsidRPr="007F1429" w:rsidRDefault="00511324" w:rsidP="007F1429">
      <w:pPr>
        <w:numPr>
          <w:ilvl w:val="0"/>
          <w:numId w:val="10"/>
        </w:numPr>
        <w:spacing w:after="0"/>
        <w:ind w:left="0" w:hanging="426"/>
        <w:rPr>
          <w:rFonts w:ascii="Geomanist" w:eastAsia="Calibri" w:hAnsi="Geomanist"/>
          <w:sz w:val="22"/>
          <w:lang w:val="es-ES"/>
        </w:rPr>
      </w:pPr>
      <w:r w:rsidRPr="007F1429">
        <w:rPr>
          <w:rFonts w:ascii="Geomanist" w:eastAsia="Calibri" w:hAnsi="Geomanist"/>
          <w:sz w:val="22"/>
          <w:lang w:val="es-ES"/>
        </w:rPr>
        <w:t>FORMA DE PAGO.</w:t>
      </w:r>
    </w:p>
    <w:p w14:paraId="220B3FE7" w14:textId="4B03AA55"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 pago será en moneda nacional y en pagos mensuales (mes calendario), conforme al suministro efectivamente otorgado, de acuerdo con los términos y plazos normados en la Ley de Adquisiciones.</w:t>
      </w:r>
    </w:p>
    <w:p w14:paraId="249F4781"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Para los casos en que no se formalice el contrato, el fallo o notificación de la adjudicación será el documento con el cual procederá el pago respectivo, únicamente para el periodo comprendido entre el fallo y la fecha en que debió formalizarse el contrato.</w:t>
      </w:r>
    </w:p>
    <w:p w14:paraId="0D86D763" w14:textId="77777777" w:rsidR="00511324" w:rsidRPr="007F1429" w:rsidRDefault="00511324" w:rsidP="007F1429">
      <w:pPr>
        <w:rPr>
          <w:rFonts w:ascii="Geomanist" w:eastAsia="Calibri" w:hAnsi="Geomanist"/>
          <w:sz w:val="22"/>
          <w:lang w:val="es-ES"/>
        </w:rPr>
      </w:pPr>
    </w:p>
    <w:p w14:paraId="0901BB4C" w14:textId="77777777" w:rsidR="00511324" w:rsidRPr="007F1429" w:rsidRDefault="00511324" w:rsidP="007F1429">
      <w:pPr>
        <w:numPr>
          <w:ilvl w:val="0"/>
          <w:numId w:val="10"/>
        </w:numPr>
        <w:spacing w:after="0"/>
        <w:ind w:left="0" w:hanging="426"/>
        <w:rPr>
          <w:rFonts w:ascii="Geomanist" w:eastAsia="Calibri" w:hAnsi="Geomanist"/>
          <w:sz w:val="22"/>
          <w:lang w:val="es-ES"/>
        </w:rPr>
      </w:pPr>
      <w:r w:rsidRPr="007F1429">
        <w:rPr>
          <w:rFonts w:ascii="Geomanist" w:eastAsia="Calibri" w:hAnsi="Geomanist"/>
          <w:sz w:val="22"/>
          <w:lang w:val="es-ES"/>
        </w:rPr>
        <w:t>MECANISMOS DE COMPROBACIÓN, SUPERVISIÓN Y VERIFICACIÓN DE LOS SERVICIOS CONTRATADOS Y EFECTIVAMENTE PRESTADOS, ASÍ COMO DEL CUMPLIMIENTO DE LAS REQUISICIONES DE CADA ENTREGABLE.</w:t>
      </w:r>
    </w:p>
    <w:p w14:paraId="227B0D48" w14:textId="77777777" w:rsidR="00511324" w:rsidRPr="007F1429" w:rsidRDefault="00511324" w:rsidP="007F1429">
      <w:pPr>
        <w:rPr>
          <w:rFonts w:ascii="Geomanist" w:eastAsia="Calibri" w:hAnsi="Geomanist"/>
          <w:sz w:val="22"/>
          <w:lang w:val="es-ES"/>
        </w:rPr>
      </w:pPr>
    </w:p>
    <w:p w14:paraId="0EBC47A7" w14:textId="61366545"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podrá verificar en cualquier momento el cumplimiento de las condiciones pactadas en el contrato que se suscriba, como resultado del proceso de contratación.</w:t>
      </w:r>
    </w:p>
    <w:p w14:paraId="2047E416" w14:textId="25FAD00F"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Los administradores del contrato de cada OPD de la que se </w:t>
      </w:r>
      <w:r w:rsidR="007B343C" w:rsidRPr="007F1429">
        <w:rPr>
          <w:rFonts w:ascii="Geomanist" w:eastAsia="Calibri" w:hAnsi="Geomanist"/>
          <w:sz w:val="22"/>
          <w:lang w:val="es-ES"/>
        </w:rPr>
        <w:t>trate</w:t>
      </w:r>
      <w:r w:rsidRPr="007F1429">
        <w:rPr>
          <w:rFonts w:ascii="Geomanist" w:eastAsia="Calibri" w:hAnsi="Geomanist"/>
          <w:sz w:val="22"/>
          <w:lang w:val="es-ES"/>
        </w:rPr>
        <w:t xml:space="preserve"> serán los Servidores Públicos Titulares responsables de supervisar que se cumplan en tiempo y forma los compromisos contenidos en el contrato que para tal efecto se celebre, correspondiendo a estos la aplicación de las deductivas y penas convencionales.</w:t>
      </w:r>
    </w:p>
    <w:p w14:paraId="0105D665"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 Licitante adjudicado, para la entrega de facturación y procedencia del pago correspondiente conforme a lo antes descrito, deberá entregar al Administrador del Contrato y/o su Auxiliar, lo siguiente:</w:t>
      </w:r>
    </w:p>
    <w:p w14:paraId="57FE8F39" w14:textId="77777777" w:rsidR="00511324" w:rsidRPr="007F1429" w:rsidRDefault="00511324" w:rsidP="007F1429">
      <w:pPr>
        <w:pStyle w:val="Prrafodelista"/>
        <w:numPr>
          <w:ilvl w:val="3"/>
          <w:numId w:val="10"/>
        </w:numPr>
        <w:spacing w:after="0"/>
        <w:ind w:left="426" w:right="1133" w:hanging="284"/>
        <w:rPr>
          <w:rFonts w:ascii="Geomanist" w:eastAsia="Calibri" w:hAnsi="Geomanist"/>
          <w:sz w:val="22"/>
          <w:lang w:val="es-ES"/>
        </w:rPr>
      </w:pPr>
      <w:r w:rsidRPr="007F1429">
        <w:rPr>
          <w:rFonts w:ascii="Geomanist" w:eastAsia="Calibri" w:hAnsi="Geomanist"/>
          <w:sz w:val="22"/>
          <w:lang w:val="es-ES"/>
        </w:rPr>
        <w:t>Copia de la o las remisiones de pedido, documento de formato libre que deberá contener por lo menos los siguientes datos:</w:t>
      </w:r>
    </w:p>
    <w:p w14:paraId="5BC94FD4" w14:textId="77777777"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t>Número de folio, que coincida con la factura a fin de mes.</w:t>
      </w:r>
    </w:p>
    <w:p w14:paraId="55086051" w14:textId="77777777"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t>Fecha.</w:t>
      </w:r>
    </w:p>
    <w:p w14:paraId="3D63D745" w14:textId="77777777"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t>Unidad Médica donde se realizó la carga.</w:t>
      </w:r>
    </w:p>
    <w:p w14:paraId="3A4655B9" w14:textId="77777777"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t>Cantidad surtida.</w:t>
      </w:r>
    </w:p>
    <w:p w14:paraId="37536403" w14:textId="77777777"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t>Descripción o producto entregado.</w:t>
      </w:r>
    </w:p>
    <w:p w14:paraId="15309DB6" w14:textId="77777777"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t xml:space="preserve">Nombre y firma de quién entrega (Licitante adjudicado). </w:t>
      </w:r>
    </w:p>
    <w:p w14:paraId="051F01B3" w14:textId="52C43C83" w:rsidR="00511324" w:rsidRPr="007F1429" w:rsidRDefault="00511324" w:rsidP="007F1429">
      <w:pPr>
        <w:pStyle w:val="Prrafodelista"/>
        <w:numPr>
          <w:ilvl w:val="0"/>
          <w:numId w:val="19"/>
        </w:numPr>
        <w:spacing w:after="0"/>
        <w:ind w:left="426" w:right="1133"/>
        <w:rPr>
          <w:rFonts w:ascii="Geomanist" w:eastAsia="Calibri" w:hAnsi="Geomanist"/>
          <w:sz w:val="22"/>
          <w:lang w:val="es-ES"/>
        </w:rPr>
      </w:pPr>
      <w:r w:rsidRPr="007F1429">
        <w:rPr>
          <w:rFonts w:ascii="Geomanist" w:eastAsia="Calibri" w:hAnsi="Geomanist"/>
          <w:sz w:val="22"/>
          <w:lang w:val="es-ES"/>
        </w:rPr>
        <w:lastRenderedPageBreak/>
        <w:t>Nombre y firma de quién recibe por los SERVICIOS DE SALUD DEL INSTITUTO MEXICANO DEL SEGURO SOCIAL</w:t>
      </w:r>
      <w:r w:rsidR="00171B65"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w:t>
      </w:r>
    </w:p>
    <w:p w14:paraId="1190D472" w14:textId="77777777" w:rsidR="00511324" w:rsidRPr="007F1429" w:rsidRDefault="00511324" w:rsidP="007F1429">
      <w:pPr>
        <w:pStyle w:val="Prrafodelista"/>
        <w:ind w:left="1800" w:right="1133"/>
        <w:rPr>
          <w:rFonts w:ascii="Geomanist" w:eastAsia="Calibri" w:hAnsi="Geomanist"/>
          <w:sz w:val="22"/>
          <w:lang w:val="es-ES"/>
        </w:rPr>
      </w:pPr>
    </w:p>
    <w:p w14:paraId="45834623" w14:textId="1E3FABA6"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 LICITANTE ADJUDICADO deberá presentarse con el ADMINISTRADOR DEL CONTRATO y/o Auxiliar del Administrador de cada OPD o quien designe este dentro de los 20 días hábiles siguientes al mes inmediato anterior a facturar, para analizar la prestación del servicio y en su caso, fijar las penas convencionales y o deductivas correspondientes para su aplicación en dicha factura y obtener su firma de autorización en la representación impresa de la factura.</w:t>
      </w:r>
    </w:p>
    <w:p w14:paraId="577DD8D8" w14:textId="5038074C"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Si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requiere de mayor tiempo para el análisis de la documentación entregada, se acusará de recibido la información y se interrumpe el termino establecido en el párrafo anterior, para efectos de p</w:t>
      </w:r>
      <w:r w:rsidR="00132B03" w:rsidRPr="007F1429">
        <w:rPr>
          <w:rFonts w:ascii="Geomanist" w:eastAsia="Calibri" w:hAnsi="Geomanist"/>
          <w:sz w:val="22"/>
          <w:lang w:val="es-ES"/>
        </w:rPr>
        <w:t>e</w:t>
      </w:r>
      <w:r w:rsidRPr="007F1429">
        <w:rPr>
          <w:rFonts w:ascii="Geomanist" w:eastAsia="Calibri" w:hAnsi="Geomanist"/>
          <w:sz w:val="22"/>
          <w:lang w:val="es-ES"/>
        </w:rPr>
        <w:t>nalización.</w:t>
      </w:r>
    </w:p>
    <w:p w14:paraId="11F4C73D" w14:textId="77777777" w:rsidR="00511324" w:rsidRPr="007F1429" w:rsidRDefault="00511324" w:rsidP="007F1429">
      <w:pPr>
        <w:numPr>
          <w:ilvl w:val="0"/>
          <w:numId w:val="10"/>
        </w:numPr>
        <w:spacing w:after="0"/>
        <w:ind w:left="0" w:hanging="426"/>
        <w:rPr>
          <w:rFonts w:ascii="Geomanist" w:eastAsia="Calibri" w:hAnsi="Geomanist"/>
          <w:sz w:val="22"/>
          <w:lang w:val="es-ES"/>
        </w:rPr>
      </w:pPr>
      <w:r w:rsidRPr="007F1429">
        <w:rPr>
          <w:rFonts w:ascii="Geomanist" w:eastAsia="Calibri" w:hAnsi="Geomanist"/>
          <w:sz w:val="22"/>
          <w:lang w:val="es-ES"/>
        </w:rPr>
        <w:t>OTORGAMIENTO DE ANTICIPO.</w:t>
      </w:r>
    </w:p>
    <w:p w14:paraId="768C30CB"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No aplica para el presente procedimiento de contratación.</w:t>
      </w:r>
    </w:p>
    <w:p w14:paraId="7B38E071" w14:textId="77777777" w:rsidR="00511324" w:rsidRPr="007F1429" w:rsidRDefault="00511324" w:rsidP="007F1429">
      <w:pPr>
        <w:rPr>
          <w:rFonts w:ascii="Geomanist" w:eastAsia="Calibri" w:hAnsi="Geomanist"/>
          <w:sz w:val="22"/>
          <w:lang w:val="es-ES"/>
        </w:rPr>
      </w:pPr>
    </w:p>
    <w:p w14:paraId="50074344" w14:textId="77777777" w:rsidR="00511324" w:rsidRPr="007F1429" w:rsidRDefault="00511324" w:rsidP="007F1429">
      <w:pPr>
        <w:pStyle w:val="Prrafodelista"/>
        <w:numPr>
          <w:ilvl w:val="0"/>
          <w:numId w:val="10"/>
        </w:numPr>
        <w:spacing w:after="0"/>
        <w:ind w:left="0"/>
        <w:rPr>
          <w:rFonts w:ascii="Geomanist" w:eastAsia="Calibri" w:hAnsi="Geomanist"/>
          <w:sz w:val="22"/>
          <w:lang w:val="es-ES"/>
        </w:rPr>
      </w:pPr>
      <w:r w:rsidRPr="007F1429">
        <w:rPr>
          <w:rFonts w:ascii="Geomanist" w:eastAsia="Calibri" w:hAnsi="Geomanist"/>
          <w:sz w:val="22"/>
          <w:lang w:val="es-ES"/>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0B947547" w14:textId="5B09749A"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El</w:t>
      </w:r>
      <w:r w:rsidRPr="007F1429">
        <w:rPr>
          <w:rFonts w:ascii="Calibri" w:eastAsia="Calibri" w:hAnsi="Calibri" w:cs="Calibri"/>
          <w:sz w:val="22"/>
          <w:lang w:val="es-ES"/>
        </w:rPr>
        <w:t> </w:t>
      </w:r>
      <w:r w:rsidRPr="007F1429">
        <w:rPr>
          <w:rFonts w:ascii="Geomanist" w:eastAsia="Calibri" w:hAnsi="Geomanist"/>
          <w:sz w:val="22"/>
          <w:lang w:val="es-ES"/>
        </w:rPr>
        <w:t>licitante adjudicado, se obliga a mantener estricta CONFIDENCIALIDAD respecto de datos personales, adem</w:t>
      </w:r>
      <w:r w:rsidRPr="007F1429">
        <w:rPr>
          <w:rFonts w:ascii="Geomanist" w:eastAsia="Calibri" w:hAnsi="Geomanist" w:cs="Geomanist"/>
          <w:sz w:val="22"/>
          <w:lang w:val="es-ES"/>
        </w:rPr>
        <w:t>á</w:t>
      </w:r>
      <w:r w:rsidRPr="007F1429">
        <w:rPr>
          <w:rFonts w:ascii="Geomanist" w:eastAsia="Calibri" w:hAnsi="Geomanist"/>
          <w:sz w:val="22"/>
          <w:lang w:val="es-ES"/>
        </w:rPr>
        <w:t>s de los patrimoniales y/o sensibles, derivado del cumplimiento del contrato de conformidad y en cumplimiento por lo establecido en la Ley</w:t>
      </w:r>
      <w:r w:rsidRPr="007F1429">
        <w:rPr>
          <w:rFonts w:ascii="Calibri" w:eastAsia="Calibri" w:hAnsi="Calibri" w:cs="Calibri"/>
          <w:sz w:val="22"/>
          <w:lang w:val="es-ES"/>
        </w:rPr>
        <w:t> </w:t>
      </w:r>
      <w:r w:rsidRPr="007F1429">
        <w:rPr>
          <w:rFonts w:ascii="Geomanist" w:eastAsia="Calibri" w:hAnsi="Geomanist"/>
          <w:sz w:val="22"/>
          <w:lang w:val="es-ES"/>
        </w:rPr>
        <w:t>Federal de Transparencia y Acceso a la Informaci</w:t>
      </w:r>
      <w:r w:rsidRPr="007F1429">
        <w:rPr>
          <w:rFonts w:ascii="Geomanist" w:eastAsia="Calibri" w:hAnsi="Geomanist" w:cs="Geomanist"/>
          <w:sz w:val="22"/>
          <w:lang w:val="es-ES"/>
        </w:rPr>
        <w:t>ó</w:t>
      </w:r>
      <w:r w:rsidRPr="007F1429">
        <w:rPr>
          <w:rFonts w:ascii="Geomanist" w:eastAsia="Calibri" w:hAnsi="Geomanist"/>
          <w:sz w:val="22"/>
          <w:lang w:val="es-ES"/>
        </w:rPr>
        <w:t>n P</w:t>
      </w:r>
      <w:r w:rsidRPr="007F1429">
        <w:rPr>
          <w:rFonts w:ascii="Geomanist" w:eastAsia="Calibri" w:hAnsi="Geomanist" w:cs="Geomanist"/>
          <w:sz w:val="22"/>
          <w:lang w:val="es-ES"/>
        </w:rPr>
        <w:t>ú</w:t>
      </w:r>
      <w:r w:rsidRPr="007F1429">
        <w:rPr>
          <w:rFonts w:ascii="Geomanist" w:eastAsia="Calibri" w:hAnsi="Geomanist"/>
          <w:sz w:val="22"/>
          <w:lang w:val="es-ES"/>
        </w:rPr>
        <w:t>blica, Ley General de Transparencia</w:t>
      </w:r>
      <w:r w:rsidRPr="007F1429">
        <w:rPr>
          <w:rFonts w:ascii="Calibri" w:eastAsia="Calibri" w:hAnsi="Calibri" w:cs="Calibri"/>
          <w:sz w:val="22"/>
          <w:lang w:val="es-ES"/>
        </w:rPr>
        <w:t> </w:t>
      </w:r>
      <w:r w:rsidRPr="007F1429">
        <w:rPr>
          <w:rFonts w:ascii="Geomanist" w:eastAsia="Calibri" w:hAnsi="Geomanist"/>
          <w:sz w:val="22"/>
          <w:lang w:val="es-ES"/>
        </w:rPr>
        <w:t>y Acceso a la Informaci</w:t>
      </w:r>
      <w:r w:rsidRPr="007F1429">
        <w:rPr>
          <w:rFonts w:ascii="Geomanist" w:eastAsia="Calibri" w:hAnsi="Geomanist" w:cs="Geomanist"/>
          <w:sz w:val="22"/>
          <w:lang w:val="es-ES"/>
        </w:rPr>
        <w:t>ó</w:t>
      </w:r>
      <w:r w:rsidRPr="007F1429">
        <w:rPr>
          <w:rFonts w:ascii="Geomanist" w:eastAsia="Calibri" w:hAnsi="Geomanist"/>
          <w:sz w:val="22"/>
          <w:lang w:val="es-ES"/>
        </w:rPr>
        <w:t>n</w:t>
      </w:r>
      <w:r w:rsidRPr="007F1429">
        <w:rPr>
          <w:rFonts w:ascii="Calibri" w:eastAsia="Calibri" w:hAnsi="Calibri" w:cs="Calibri"/>
          <w:sz w:val="22"/>
          <w:lang w:val="es-ES"/>
        </w:rPr>
        <w:t> </w:t>
      </w:r>
      <w:r w:rsidRPr="007F1429">
        <w:rPr>
          <w:rFonts w:ascii="Geomanist" w:eastAsia="Calibri" w:hAnsi="Geomanist"/>
          <w:sz w:val="22"/>
          <w:lang w:val="es-ES"/>
        </w:rPr>
        <w:t>P</w:t>
      </w:r>
      <w:r w:rsidRPr="007F1429">
        <w:rPr>
          <w:rFonts w:ascii="Geomanist" w:eastAsia="Calibri" w:hAnsi="Geomanist" w:cs="Geomanist"/>
          <w:sz w:val="22"/>
          <w:lang w:val="es-ES"/>
        </w:rPr>
        <w:t>ú</w:t>
      </w:r>
      <w:r w:rsidRPr="007F1429">
        <w:rPr>
          <w:rFonts w:ascii="Geomanist" w:eastAsia="Calibri" w:hAnsi="Geomanist"/>
          <w:sz w:val="22"/>
          <w:lang w:val="es-ES"/>
        </w:rPr>
        <w:t>blica, Ley General</w:t>
      </w:r>
      <w:r w:rsidRPr="007F1429">
        <w:rPr>
          <w:rFonts w:ascii="Calibri" w:eastAsia="Calibri" w:hAnsi="Calibri" w:cs="Calibri"/>
          <w:sz w:val="22"/>
          <w:lang w:val="es-ES"/>
        </w:rPr>
        <w:t> </w:t>
      </w:r>
      <w:r w:rsidRPr="007F1429">
        <w:rPr>
          <w:rFonts w:ascii="Geomanist" w:eastAsia="Calibri" w:hAnsi="Geomanist"/>
          <w:sz w:val="22"/>
          <w:lang w:val="es-ES"/>
        </w:rPr>
        <w:t>de Protecci</w:t>
      </w:r>
      <w:r w:rsidRPr="007F1429">
        <w:rPr>
          <w:rFonts w:ascii="Geomanist" w:eastAsia="Calibri" w:hAnsi="Geomanist" w:cs="Geomanist"/>
          <w:sz w:val="22"/>
          <w:lang w:val="es-ES"/>
        </w:rPr>
        <w:t>ó</w:t>
      </w:r>
      <w:r w:rsidRPr="007F1429">
        <w:rPr>
          <w:rFonts w:ascii="Geomanist" w:eastAsia="Calibri" w:hAnsi="Geomanist"/>
          <w:sz w:val="22"/>
          <w:lang w:val="es-ES"/>
        </w:rPr>
        <w:t>n de Datos Personales en Posesi</w:t>
      </w:r>
      <w:r w:rsidRPr="007F1429">
        <w:rPr>
          <w:rFonts w:ascii="Geomanist" w:eastAsia="Calibri" w:hAnsi="Geomanist" w:cs="Geomanist"/>
          <w:sz w:val="22"/>
          <w:lang w:val="es-ES"/>
        </w:rPr>
        <w:t>ó</w:t>
      </w:r>
      <w:r w:rsidRPr="007F1429">
        <w:rPr>
          <w:rFonts w:ascii="Geomanist" w:eastAsia="Calibri" w:hAnsi="Geomanist"/>
          <w:sz w:val="22"/>
          <w:lang w:val="es-ES"/>
        </w:rPr>
        <w:t>n de Sujetos</w:t>
      </w:r>
      <w:r w:rsidRPr="007F1429">
        <w:rPr>
          <w:rFonts w:ascii="Calibri" w:eastAsia="Calibri" w:hAnsi="Calibri" w:cs="Calibri"/>
          <w:sz w:val="22"/>
          <w:lang w:val="es-ES"/>
        </w:rPr>
        <w:t> </w:t>
      </w:r>
      <w:r w:rsidRPr="007F1429">
        <w:rPr>
          <w:rFonts w:ascii="Geomanist" w:eastAsia="Calibri" w:hAnsi="Geomanist"/>
          <w:sz w:val="22"/>
          <w:lang w:val="es-ES"/>
        </w:rPr>
        <w:t>Obligados y sus respectivos Reglamentos. En consecuencia, queda prohibido revelar, copiar, reproducir, explotar, alterar, duplicar o difundir a terceros, la información compartida por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w:t>
      </w:r>
    </w:p>
    <w:p w14:paraId="6694DEED" w14:textId="17FB1239"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En caso de que el licitante adjudicado divulgue o transfiera los datos proporcionados a terceros, este será responsable de los posibles daños o perjuicios que se pudieran ocasionar al particular o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Así mismo el Licitante adjudicado se obliga a implementar las medidas de seguridad necesarias para el resguardo de la información.</w:t>
      </w:r>
    </w:p>
    <w:p w14:paraId="78391684" w14:textId="006E3C02"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En caso de incumplimiento a la obligación </w:t>
      </w:r>
      <w:r w:rsidRPr="00C14C71">
        <w:rPr>
          <w:rFonts w:ascii="Geomanist" w:eastAsia="Calibri" w:hAnsi="Geomanist"/>
          <w:sz w:val="22"/>
          <w:lang w:val="es-ES"/>
        </w:rPr>
        <w:t>señalada en el párrafo anterior, el licitante adjudicado, acepta indemnizar, así como sacar en paz y a salvo a los SERVICIOS DE SALUD DEL INSTITUTO MEXICANO DEL SEGURO SOCIAL</w:t>
      </w:r>
      <w:r w:rsidR="00132B03" w:rsidRPr="00C14C71">
        <w:rPr>
          <w:rFonts w:ascii="Geomanist" w:eastAsia="Calibri" w:hAnsi="Geomanist"/>
          <w:sz w:val="22"/>
          <w:lang w:val="es-ES"/>
        </w:rPr>
        <w:t xml:space="preserve"> PARA EL BIENESTAR</w:t>
      </w:r>
      <w:r w:rsidRPr="00C14C71">
        <w:rPr>
          <w:rFonts w:ascii="Geomanist" w:eastAsia="Calibri" w:hAnsi="Geomanist"/>
          <w:sz w:val="22"/>
          <w:lang w:val="es-ES"/>
        </w:rPr>
        <w:t xml:space="preserve"> (IMSS-BIENESTAR</w:t>
      </w:r>
      <w:r w:rsidRPr="007F1429">
        <w:rPr>
          <w:rFonts w:ascii="Geomanist" w:eastAsia="Calibri" w:hAnsi="Geomanist"/>
          <w:sz w:val="22"/>
          <w:lang w:val="es-ES"/>
        </w:rPr>
        <w:t>) y a cada uno de sus funcionarios, servidores públicos , empleados</w:t>
      </w:r>
      <w:r w:rsidRPr="007F1429">
        <w:rPr>
          <w:rFonts w:ascii="Calibri" w:eastAsia="Calibri" w:hAnsi="Calibri" w:cs="Calibri"/>
          <w:sz w:val="22"/>
          <w:lang w:val="es-ES"/>
        </w:rPr>
        <w:t> </w:t>
      </w:r>
      <w:r w:rsidRPr="007F1429">
        <w:rPr>
          <w:rFonts w:ascii="Geomanist" w:eastAsia="Calibri" w:hAnsi="Geomanist"/>
          <w:sz w:val="22"/>
          <w:lang w:val="es-ES"/>
        </w:rPr>
        <w:t xml:space="preserve"> y representantes</w:t>
      </w:r>
      <w:r w:rsidRPr="007F1429">
        <w:rPr>
          <w:rFonts w:ascii="Calibri" w:eastAsia="Calibri" w:hAnsi="Calibri" w:cs="Calibri"/>
          <w:sz w:val="22"/>
          <w:lang w:val="es-ES"/>
        </w:rPr>
        <w:t> </w:t>
      </w:r>
      <w:r w:rsidRPr="007F1429">
        <w:rPr>
          <w:rFonts w:ascii="Geomanist" w:eastAsia="Calibri" w:hAnsi="Geomanist"/>
          <w:sz w:val="22"/>
          <w:lang w:val="es-ES"/>
        </w:rPr>
        <w:t xml:space="preserve"> por y en contra de toda reclamaci</w:t>
      </w:r>
      <w:r w:rsidRPr="007F1429">
        <w:rPr>
          <w:rFonts w:ascii="Geomanist" w:eastAsia="Calibri" w:hAnsi="Geomanist" w:cs="Geomanist"/>
          <w:sz w:val="22"/>
          <w:lang w:val="es-ES"/>
        </w:rPr>
        <w:t>ó</w:t>
      </w:r>
      <w:r w:rsidRPr="007F1429">
        <w:rPr>
          <w:rFonts w:ascii="Geomanist" w:eastAsia="Calibri" w:hAnsi="Geomanist"/>
          <w:sz w:val="22"/>
          <w:lang w:val="es-ES"/>
        </w:rPr>
        <w:t>n, da</w:t>
      </w:r>
      <w:r w:rsidRPr="007F1429">
        <w:rPr>
          <w:rFonts w:ascii="Geomanist" w:eastAsia="Calibri" w:hAnsi="Geomanist" w:cs="Geomanist"/>
          <w:sz w:val="22"/>
          <w:lang w:val="es-ES"/>
        </w:rPr>
        <w:t>ñ</w:t>
      </w:r>
      <w:r w:rsidRPr="007F1429">
        <w:rPr>
          <w:rFonts w:ascii="Geomanist" w:eastAsia="Calibri" w:hAnsi="Geomanist"/>
          <w:sz w:val="22"/>
          <w:lang w:val="es-ES"/>
        </w:rPr>
        <w:t>o, perdida, responsabilidad y gastos, en los que pudiera incurrir o fueran determinados o fallados contra cualquier parte indemnizada, que surjan en cada caso en conexi</w:t>
      </w:r>
      <w:r w:rsidRPr="007F1429">
        <w:rPr>
          <w:rFonts w:ascii="Geomanist" w:eastAsia="Calibri" w:hAnsi="Geomanist" w:cs="Geomanist"/>
          <w:sz w:val="22"/>
          <w:lang w:val="es-ES"/>
        </w:rPr>
        <w:t>ó</w:t>
      </w:r>
      <w:r w:rsidRPr="007F1429">
        <w:rPr>
          <w:rFonts w:ascii="Geomanist" w:eastAsia="Calibri" w:hAnsi="Geomanist"/>
          <w:sz w:val="22"/>
          <w:lang w:val="es-ES"/>
        </w:rPr>
        <w:t>n (o por la preparaci</w:t>
      </w:r>
      <w:r w:rsidRPr="007F1429">
        <w:rPr>
          <w:rFonts w:ascii="Geomanist" w:eastAsia="Calibri" w:hAnsi="Geomanist" w:cs="Geomanist"/>
          <w:sz w:val="22"/>
          <w:lang w:val="es-ES"/>
        </w:rPr>
        <w:t>ó</w:t>
      </w:r>
      <w:r w:rsidRPr="007F1429">
        <w:rPr>
          <w:rFonts w:ascii="Geomanist" w:eastAsia="Calibri" w:hAnsi="Geomanist"/>
          <w:sz w:val="22"/>
          <w:lang w:val="es-ES"/>
        </w:rPr>
        <w:t>n) de cualquier defensa relativa al incumplimiento de lo establecido en los ordenamientos citados en el p</w:t>
      </w:r>
      <w:r w:rsidRPr="007F1429">
        <w:rPr>
          <w:rFonts w:ascii="Geomanist" w:eastAsia="Calibri" w:hAnsi="Geomanist" w:cs="Geomanist"/>
          <w:sz w:val="22"/>
          <w:lang w:val="es-ES"/>
        </w:rPr>
        <w:t>á</w:t>
      </w:r>
      <w:r w:rsidRPr="007F1429">
        <w:rPr>
          <w:rFonts w:ascii="Geomanist" w:eastAsia="Calibri" w:hAnsi="Geomanist"/>
          <w:sz w:val="22"/>
          <w:lang w:val="es-ES"/>
        </w:rPr>
        <w:t>rrafo primero</w:t>
      </w:r>
      <w:r w:rsidRPr="007F1429">
        <w:rPr>
          <w:rFonts w:ascii="Calibri" w:eastAsia="Calibri" w:hAnsi="Calibri" w:cs="Calibri"/>
          <w:sz w:val="22"/>
          <w:lang w:val="es-ES"/>
        </w:rPr>
        <w:t> </w:t>
      </w:r>
      <w:r w:rsidRPr="007F1429">
        <w:rPr>
          <w:rFonts w:ascii="Geomanist" w:eastAsia="Calibri" w:hAnsi="Geomanist"/>
          <w:sz w:val="22"/>
          <w:lang w:val="es-ES"/>
        </w:rPr>
        <w:t xml:space="preserve"> de este inciso.</w:t>
      </w:r>
    </w:p>
    <w:p w14:paraId="4121BFC9" w14:textId="77777777" w:rsidR="00511324" w:rsidRPr="007F1429" w:rsidRDefault="00511324" w:rsidP="007F1429">
      <w:pPr>
        <w:pStyle w:val="Prrafodelista"/>
        <w:ind w:left="0"/>
        <w:rPr>
          <w:rFonts w:ascii="Geomanist" w:eastAsia="Calibri" w:hAnsi="Geomanist"/>
          <w:sz w:val="22"/>
          <w:lang w:val="es-ES"/>
        </w:rPr>
      </w:pPr>
    </w:p>
    <w:p w14:paraId="46C76958" w14:textId="77777777" w:rsidR="00511324" w:rsidRPr="007F1429" w:rsidRDefault="00511324" w:rsidP="007F1429">
      <w:pPr>
        <w:pStyle w:val="Prrafodelista"/>
        <w:numPr>
          <w:ilvl w:val="0"/>
          <w:numId w:val="10"/>
        </w:numPr>
        <w:spacing w:after="0"/>
        <w:ind w:left="0"/>
        <w:rPr>
          <w:rFonts w:ascii="Geomanist" w:eastAsia="Calibri" w:hAnsi="Geomanist"/>
          <w:sz w:val="22"/>
          <w:lang w:val="es-ES"/>
        </w:rPr>
      </w:pPr>
      <w:r w:rsidRPr="007F1429">
        <w:rPr>
          <w:rFonts w:ascii="Geomanist" w:eastAsia="Calibri" w:hAnsi="Geomanist"/>
          <w:sz w:val="22"/>
          <w:lang w:val="es-ES"/>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LICITANTE ADJUDICADO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6B214150" w14:textId="77777777" w:rsidR="00511324" w:rsidRPr="007F1429" w:rsidRDefault="00511324" w:rsidP="007F1429">
      <w:pPr>
        <w:pStyle w:val="Prrafodelista"/>
        <w:ind w:left="0"/>
        <w:rPr>
          <w:rFonts w:ascii="Geomanist" w:eastAsia="Calibri" w:hAnsi="Geomanist"/>
          <w:sz w:val="22"/>
          <w:lang w:val="es-ES"/>
        </w:rPr>
      </w:pPr>
    </w:p>
    <w:p w14:paraId="75D38CED" w14:textId="77777777" w:rsidR="00511324" w:rsidRPr="007F1429" w:rsidRDefault="00511324" w:rsidP="007F1429">
      <w:pPr>
        <w:pStyle w:val="Prrafodelista"/>
        <w:ind w:left="0"/>
        <w:rPr>
          <w:rFonts w:ascii="Geomanist" w:eastAsia="Calibri" w:hAnsi="Geomanist"/>
          <w:sz w:val="22"/>
          <w:lang w:val="es-ES"/>
        </w:rPr>
      </w:pPr>
      <w:r w:rsidRPr="007F1429">
        <w:rPr>
          <w:rFonts w:ascii="Geomanist" w:eastAsia="Calibri" w:hAnsi="Geomanist"/>
          <w:sz w:val="22"/>
          <w:lang w:val="es-ES"/>
        </w:rPr>
        <w:t>El licitante adjudicado deberá presentar al Administrador del contrato, dentro de los primeros 10 días hábiles posteriores al inicio de la prestación del servicio, una póliza de responsabilidad civil que ampare a terceros, contratada por su cuenta, expedida por una institución de seguros del país debidamente autorizada en la cual se incluya:</w:t>
      </w:r>
    </w:p>
    <w:p w14:paraId="4FD24B78" w14:textId="77777777" w:rsidR="00511324" w:rsidRPr="007F1429" w:rsidRDefault="00511324" w:rsidP="007F1429">
      <w:pPr>
        <w:pStyle w:val="Prrafodelista"/>
        <w:rPr>
          <w:rFonts w:ascii="Geomanist" w:eastAsia="Calibri" w:hAnsi="Geomanist"/>
          <w:sz w:val="22"/>
          <w:lang w:val="es-ES"/>
        </w:rPr>
      </w:pPr>
    </w:p>
    <w:p w14:paraId="51A61FAC" w14:textId="6E0AE7C7" w:rsidR="00511324" w:rsidRPr="007F1429" w:rsidRDefault="00511324" w:rsidP="007F1429">
      <w:pPr>
        <w:pStyle w:val="Prrafodelista"/>
        <w:ind w:left="0"/>
        <w:rPr>
          <w:rFonts w:ascii="Geomanist" w:eastAsia="Calibri" w:hAnsi="Geomanist"/>
          <w:sz w:val="22"/>
          <w:lang w:val="es-ES"/>
        </w:rPr>
      </w:pPr>
      <w:r w:rsidRPr="007F1429">
        <w:rPr>
          <w:rFonts w:ascii="Geomanist" w:eastAsia="Calibri" w:hAnsi="Geomanist"/>
          <w:sz w:val="22"/>
          <w:lang w:val="es-ES"/>
        </w:rPr>
        <w:t xml:space="preserve">La cobertura de Responsabilidad Civil de Inmuebles y Actividades de licitante adjudicado que contenga la especificación de lo relativo a los servicios a realizar, detallando sus características, su ubicación, el período de ejecución, el monto y número de contrato, que ampare los daños y perjuicios que ocasione a los SERVICIOS DE SALUD DEL INSTITUTO MEXICANO DEL SEGURO SOCIAL </w:t>
      </w:r>
      <w:r w:rsidR="00132B03" w:rsidRPr="007F1429">
        <w:rPr>
          <w:rFonts w:ascii="Geomanist" w:eastAsia="Calibri" w:hAnsi="Geomanist"/>
          <w:sz w:val="22"/>
          <w:lang w:val="es-ES"/>
        </w:rPr>
        <w:t xml:space="preserve"> PARA EL BIENESTAR </w:t>
      </w:r>
      <w:r w:rsidRPr="007F1429">
        <w:rPr>
          <w:rFonts w:ascii="Geomanist" w:eastAsia="Calibri" w:hAnsi="Geomanist"/>
          <w:sz w:val="22"/>
          <w:lang w:val="es-ES"/>
        </w:rPr>
        <w:t>(IMSS-BIENESTAR) y/o al patrimonio de este, o su personal, así como los que cause a terceros en sus bienes o personas con motivo de la ejecución de los servicios materia del contrato.</w:t>
      </w:r>
    </w:p>
    <w:p w14:paraId="6D19E498" w14:textId="77777777" w:rsidR="00511324" w:rsidRPr="007F1429" w:rsidRDefault="00511324" w:rsidP="007F1429">
      <w:pPr>
        <w:pStyle w:val="Prrafodelista"/>
        <w:ind w:left="0"/>
        <w:rPr>
          <w:rFonts w:ascii="Geomanist" w:eastAsia="Calibri" w:hAnsi="Geomanist"/>
          <w:sz w:val="22"/>
          <w:lang w:val="es-ES"/>
        </w:rPr>
      </w:pPr>
    </w:p>
    <w:p w14:paraId="156396A1" w14:textId="77777777" w:rsidR="00511324" w:rsidRPr="007F1429" w:rsidRDefault="00511324" w:rsidP="007F1429">
      <w:pPr>
        <w:pStyle w:val="Prrafodelista"/>
        <w:ind w:left="0"/>
        <w:rPr>
          <w:rFonts w:ascii="Geomanist" w:eastAsia="Calibri" w:hAnsi="Geomanist"/>
          <w:sz w:val="22"/>
          <w:lang w:val="es-ES"/>
        </w:rPr>
      </w:pPr>
      <w:r w:rsidRPr="007F1429">
        <w:rPr>
          <w:rFonts w:ascii="Geomanist" w:eastAsia="Calibri" w:hAnsi="Geomanist"/>
          <w:sz w:val="22"/>
          <w:lang w:val="es-ES"/>
        </w:rPr>
        <w:t>La suma asegurada de la póliza deberá ser acorde con la responsabilidad que asume el licitante adjudicado por los servicios prestados, la cual deberá ser el monto máximo del contrato.</w:t>
      </w:r>
    </w:p>
    <w:p w14:paraId="28965842" w14:textId="77777777" w:rsidR="00511324" w:rsidRPr="007F1429" w:rsidRDefault="00511324" w:rsidP="007F1429">
      <w:pPr>
        <w:pStyle w:val="Prrafodelista"/>
        <w:ind w:left="0"/>
        <w:rPr>
          <w:rFonts w:ascii="Geomanist" w:eastAsia="Calibri" w:hAnsi="Geomanist"/>
          <w:sz w:val="22"/>
          <w:lang w:val="es-ES"/>
        </w:rPr>
      </w:pPr>
    </w:p>
    <w:p w14:paraId="2AC4B78A" w14:textId="3A7E9910" w:rsidR="00511324" w:rsidRPr="007F1429" w:rsidRDefault="00511324" w:rsidP="007F1429">
      <w:pPr>
        <w:pStyle w:val="Prrafodelista"/>
        <w:numPr>
          <w:ilvl w:val="0"/>
          <w:numId w:val="10"/>
        </w:numPr>
        <w:spacing w:after="0"/>
        <w:ind w:left="0"/>
        <w:rPr>
          <w:rFonts w:ascii="Geomanist" w:eastAsia="Calibri" w:hAnsi="Geomanist"/>
          <w:sz w:val="22"/>
          <w:lang w:val="es-ES"/>
        </w:rPr>
      </w:pPr>
      <w:r w:rsidRPr="007F1429">
        <w:rPr>
          <w:rFonts w:ascii="Geomanist" w:eastAsia="Calibri" w:hAnsi="Geomanist"/>
          <w:sz w:val="22"/>
          <w:lang w:val="es-ES"/>
        </w:rPr>
        <w:t xml:space="preserve">TRATANDOSE DE REUNIONES, CONFERENCIAS, SEMINARIOS, CURSOS, CAPACITACIONES, ASAMBLEAS, JUSTAS DEPORTIVAS Y, EN GENERAL, CUALQUIER TIPO DE EVENTO O ACTO EN EL QUE PERSONAS SERVIDORAS PÚBLICAS PARTICIPEN FUERA DE LAS INSTALACIONES DE LOS SERVICIOS DE SALUD DEL INSTITUTO MEXICANO DEL SEGURO SOCIAL </w:t>
      </w:r>
      <w:r w:rsidR="0001172E"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SE DEBERÁ CONTAR CON LOS DICÁMENES DE PROTECCIÓN CIVIL EMITIDOS POR LAS AUTORIDADES COMPETENTES EN LA MATERIA.</w:t>
      </w:r>
    </w:p>
    <w:p w14:paraId="57C2019F" w14:textId="77777777" w:rsidR="00511324" w:rsidRPr="007F1429" w:rsidRDefault="00511324" w:rsidP="007F1429">
      <w:pPr>
        <w:pStyle w:val="Prrafodelista"/>
        <w:ind w:left="0"/>
        <w:rPr>
          <w:rFonts w:ascii="Geomanist" w:eastAsia="Calibri" w:hAnsi="Geomanist"/>
          <w:sz w:val="22"/>
          <w:lang w:val="es-ES"/>
        </w:rPr>
      </w:pPr>
    </w:p>
    <w:p w14:paraId="48C51E75" w14:textId="77777777"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No aplica para el presente procedimiento de contratación.</w:t>
      </w:r>
    </w:p>
    <w:p w14:paraId="4D2E4558" w14:textId="77777777" w:rsidR="00511324" w:rsidRPr="007F1429" w:rsidRDefault="00511324" w:rsidP="007F1429">
      <w:pPr>
        <w:pStyle w:val="Prrafodelista"/>
        <w:ind w:left="0"/>
        <w:rPr>
          <w:rFonts w:ascii="Geomanist" w:eastAsia="Calibri" w:hAnsi="Geomanist"/>
          <w:sz w:val="22"/>
          <w:lang w:val="es-ES"/>
        </w:rPr>
      </w:pPr>
    </w:p>
    <w:p w14:paraId="03272ED1" w14:textId="77777777" w:rsidR="00511324" w:rsidRPr="007F1429" w:rsidRDefault="00511324" w:rsidP="007F1429">
      <w:pPr>
        <w:pStyle w:val="Prrafodelista"/>
        <w:ind w:left="0"/>
        <w:rPr>
          <w:rFonts w:ascii="Geomanist" w:eastAsia="Calibri" w:hAnsi="Geomanist"/>
          <w:sz w:val="22"/>
          <w:lang w:val="es-ES"/>
        </w:rPr>
      </w:pPr>
      <w:r w:rsidRPr="007F1429">
        <w:rPr>
          <w:rFonts w:ascii="Geomanist" w:eastAsia="Calibri" w:hAnsi="Geomanist"/>
          <w:sz w:val="22"/>
          <w:lang w:val="es-ES"/>
        </w:rPr>
        <w:t>Otros requerimientos</w:t>
      </w:r>
    </w:p>
    <w:p w14:paraId="113BC658" w14:textId="77777777" w:rsidR="00511324" w:rsidRPr="007F1429" w:rsidRDefault="00511324" w:rsidP="007F1429">
      <w:pPr>
        <w:pStyle w:val="Prrafodelista"/>
        <w:ind w:left="0"/>
        <w:rPr>
          <w:rFonts w:ascii="Geomanist" w:eastAsia="Calibri" w:hAnsi="Geomanist"/>
          <w:sz w:val="22"/>
          <w:lang w:val="es-ES"/>
        </w:rPr>
      </w:pPr>
    </w:p>
    <w:p w14:paraId="3D34DD36" w14:textId="77777777" w:rsidR="00511324" w:rsidRPr="007F1429" w:rsidRDefault="00511324" w:rsidP="007F1429">
      <w:pPr>
        <w:pStyle w:val="Prrafodelista"/>
        <w:numPr>
          <w:ilvl w:val="0"/>
          <w:numId w:val="14"/>
        </w:numPr>
        <w:spacing w:after="0"/>
        <w:ind w:hanging="436"/>
        <w:rPr>
          <w:rFonts w:ascii="Geomanist" w:eastAsia="Calibri" w:hAnsi="Geomanist"/>
          <w:sz w:val="22"/>
          <w:lang w:val="es-ES"/>
        </w:rPr>
      </w:pPr>
      <w:r w:rsidRPr="007F1429">
        <w:rPr>
          <w:rFonts w:ascii="Geomanist" w:eastAsia="Calibri" w:hAnsi="Geomanist"/>
          <w:sz w:val="22"/>
          <w:lang w:val="es-ES"/>
        </w:rPr>
        <w:t>DATOS GENERALES Y NOTIFICACIONES OFICIALES.</w:t>
      </w:r>
    </w:p>
    <w:p w14:paraId="301736C9" w14:textId="77777777" w:rsidR="00511324" w:rsidRPr="007F1429" w:rsidRDefault="00511324" w:rsidP="007F1429">
      <w:pPr>
        <w:contextualSpacing/>
        <w:rPr>
          <w:rFonts w:ascii="Geomanist" w:eastAsia="Calibri" w:hAnsi="Geomanist"/>
          <w:sz w:val="22"/>
          <w:lang w:val="es-ES"/>
        </w:rPr>
      </w:pPr>
    </w:p>
    <w:p w14:paraId="090A8F19" w14:textId="57ACDC97" w:rsidR="00511324" w:rsidRPr="007F1429" w:rsidRDefault="00511324" w:rsidP="007F1429">
      <w:pPr>
        <w:tabs>
          <w:tab w:val="left" w:pos="1134"/>
        </w:tabs>
        <w:rPr>
          <w:rFonts w:ascii="Geomanist" w:eastAsia="Calibri" w:hAnsi="Geomanist"/>
          <w:sz w:val="22"/>
          <w:lang w:val="es-ES"/>
        </w:rPr>
      </w:pPr>
      <w:r w:rsidRPr="007F1429">
        <w:rPr>
          <w:rFonts w:ascii="Geomanist" w:eastAsia="Calibri" w:hAnsi="Geomanist"/>
          <w:sz w:val="22"/>
          <w:lang w:val="es-ES"/>
        </w:rPr>
        <w:t>Con la finalidad de establecer un canal de comunicación oficial entre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y el o </w:t>
      </w:r>
      <w:r w:rsidRPr="007F1429">
        <w:rPr>
          <w:rFonts w:ascii="Geomanist" w:eastAsia="Calibri" w:hAnsi="Geomanist"/>
          <w:sz w:val="22"/>
          <w:lang w:val="es-ES"/>
        </w:rPr>
        <w:lastRenderedPageBreak/>
        <w:t>los licitantes adjudicados, estos acompañarán en su propuesta técnica, escrito en hoja membretada firmado por su Representante Legal, en donde se enliste los nombres del personal designado por el licitante adjudicado como enlace oficial:</w:t>
      </w:r>
    </w:p>
    <w:p w14:paraId="75206DF2" w14:textId="77777777" w:rsidR="00511324"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Nombre completo del representante legal para recibir notificaciones y comunicaciones en su nombre y representación.</w:t>
      </w:r>
    </w:p>
    <w:p w14:paraId="7826E222" w14:textId="77777777" w:rsidR="00511324"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Cargo.</w:t>
      </w:r>
    </w:p>
    <w:p w14:paraId="06BE310F" w14:textId="77777777" w:rsidR="00511324"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Domicilio.</w:t>
      </w:r>
    </w:p>
    <w:p w14:paraId="496CC5EB" w14:textId="77777777" w:rsidR="00511324"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Teléfono (oficina y celular) para atender el "Requerimiento” (Anexo 2) y/o las solicitudes de cargas extraordinarias, del suministro de Oxígeno Medicinal Hospitalario.</w:t>
      </w:r>
    </w:p>
    <w:p w14:paraId="0EBD4E36" w14:textId="29B89C88" w:rsidR="00511324"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Correo electrónico donde se le pueda realizar cualquier notificación de carácter oficial.</w:t>
      </w:r>
    </w:p>
    <w:p w14:paraId="11BB8794" w14:textId="2A59CF32" w:rsidR="00511324" w:rsidRPr="007F1429" w:rsidRDefault="00511324" w:rsidP="007F1429">
      <w:pPr>
        <w:suppressAutoHyphens/>
        <w:ind w:left="708" w:hanging="708"/>
        <w:rPr>
          <w:rFonts w:ascii="Geomanist" w:eastAsia="Calibri" w:hAnsi="Geomanist"/>
          <w:sz w:val="22"/>
          <w:lang w:val="es-ES"/>
        </w:rPr>
      </w:pPr>
      <w:r w:rsidRPr="007F1429">
        <w:rPr>
          <w:rFonts w:ascii="Geomanist" w:eastAsia="Calibri" w:hAnsi="Geomanist"/>
          <w:sz w:val="22"/>
          <w:lang w:val="es-ES"/>
        </w:rPr>
        <w:t>El licitante adjudicado se obliga a comunicar cualquier cambio en los datos de este contacto oficial, mediante escrito dirigido al Administrador del Contrato.</w:t>
      </w:r>
    </w:p>
    <w:p w14:paraId="3F4BB2F3" w14:textId="4E3F7E94" w:rsidR="00511324" w:rsidRPr="007F1429" w:rsidRDefault="00511324" w:rsidP="007F1429">
      <w:pPr>
        <w:suppressAutoHyphens/>
        <w:rPr>
          <w:rFonts w:ascii="Geomanist" w:eastAsia="Calibri" w:hAnsi="Geomanist"/>
          <w:sz w:val="22"/>
          <w:lang w:val="es-ES"/>
        </w:rPr>
      </w:pPr>
      <w:r w:rsidRPr="007F1429">
        <w:rPr>
          <w:rFonts w:ascii="Geomanist" w:eastAsia="Calibri" w:hAnsi="Geomanist"/>
          <w:sz w:val="22"/>
          <w:lang w:val="es-ES"/>
        </w:rPr>
        <w:t>Cabe señalar, que toda notificación que se les haga llegar por parte los SERVICIOS DE SALUD DEL INSTITUTO MEXICANO DEL SEGURO SOCIAL</w:t>
      </w:r>
      <w:r w:rsidR="00132B03" w:rsidRPr="007F1429">
        <w:rPr>
          <w:rFonts w:ascii="Geomanist" w:eastAsia="Calibri" w:hAnsi="Geomanist"/>
          <w:sz w:val="22"/>
          <w:lang w:val="es-ES"/>
        </w:rPr>
        <w:t xml:space="preserve"> PARA EL BIENESTAR</w:t>
      </w:r>
      <w:r w:rsidRPr="007F1429">
        <w:rPr>
          <w:rFonts w:ascii="Geomanist" w:eastAsia="Calibri" w:hAnsi="Geomanist"/>
          <w:sz w:val="22"/>
          <w:lang w:val="es-ES"/>
        </w:rPr>
        <w:t xml:space="preserve"> (IMSS-BIENESTAR) se considerará de carácter oficial.</w:t>
      </w:r>
    </w:p>
    <w:p w14:paraId="2F328336" w14:textId="72DAD96F" w:rsidR="00511324" w:rsidRPr="007F1429" w:rsidRDefault="00511324" w:rsidP="007F1429">
      <w:pPr>
        <w:suppressAutoHyphens/>
        <w:rPr>
          <w:rFonts w:ascii="Geomanist" w:eastAsia="Calibri" w:hAnsi="Geomanist"/>
          <w:sz w:val="22"/>
          <w:lang w:val="es-ES"/>
        </w:rPr>
      </w:pPr>
      <w:r w:rsidRPr="007F1429">
        <w:rPr>
          <w:rFonts w:ascii="Geomanist" w:eastAsia="Calibri" w:hAnsi="Geomanist"/>
          <w:sz w:val="22"/>
          <w:lang w:val="es-ES"/>
        </w:rPr>
        <w:t>En caso de incumplir con la obligación de informar los cambios en el contacto oficial, el IMSS-BIENESTAR no se hace responsable por las afectaciones que dicha omisión pudiera afectar al Licitante.</w:t>
      </w:r>
    </w:p>
    <w:p w14:paraId="1F3F7776" w14:textId="50D466BE" w:rsidR="00511324" w:rsidRPr="007F1429" w:rsidRDefault="00511324" w:rsidP="007F1429">
      <w:pPr>
        <w:suppressAutoHyphens/>
        <w:rPr>
          <w:rFonts w:ascii="Geomanist" w:eastAsia="Calibri" w:hAnsi="Geomanist"/>
          <w:sz w:val="22"/>
          <w:lang w:val="es-ES"/>
        </w:rPr>
      </w:pPr>
      <w:r w:rsidRPr="007F1429">
        <w:rPr>
          <w:rFonts w:ascii="Geomanist" w:eastAsia="Calibri" w:hAnsi="Geomanist"/>
          <w:sz w:val="22"/>
          <w:lang w:val="es-ES"/>
        </w:rPr>
        <w:t>Las notificaciones oficiales por parte de los SERVICIOS DE SALUD DEL INSTITUTO MEXICANO DEL SEGURO SOCIAL (IMSS-BIENESTAR) podrán realizarse por cualquiera de los siguientes medios:</w:t>
      </w:r>
    </w:p>
    <w:p w14:paraId="60D6A6C8" w14:textId="77777777" w:rsidR="00511324"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Oficio entregado en el domicilio señalado en este apartado.</w:t>
      </w:r>
    </w:p>
    <w:p w14:paraId="7C04493B" w14:textId="2BD3A53A" w:rsidR="00132B03" w:rsidRPr="007F1429" w:rsidRDefault="00511324" w:rsidP="007F1429">
      <w:pPr>
        <w:numPr>
          <w:ilvl w:val="0"/>
          <w:numId w:val="13"/>
        </w:numPr>
        <w:tabs>
          <w:tab w:val="left" w:pos="1134"/>
        </w:tabs>
        <w:spacing w:after="200"/>
        <w:ind w:right="900"/>
        <w:contextualSpacing/>
        <w:rPr>
          <w:rFonts w:ascii="Geomanist" w:eastAsia="Calibri" w:hAnsi="Geomanist"/>
          <w:sz w:val="22"/>
          <w:lang w:val="es-ES"/>
        </w:rPr>
      </w:pPr>
      <w:r w:rsidRPr="007F1429">
        <w:rPr>
          <w:rFonts w:ascii="Geomanist" w:eastAsia="Calibri" w:hAnsi="Geomanist"/>
          <w:sz w:val="22"/>
          <w:lang w:val="es-ES"/>
        </w:rPr>
        <w:t>Vía correo electrónico.</w:t>
      </w:r>
    </w:p>
    <w:p w14:paraId="2CD6D247" w14:textId="77777777" w:rsidR="00132B03" w:rsidRPr="007F1429" w:rsidRDefault="00132B03" w:rsidP="007F1429">
      <w:pPr>
        <w:jc w:val="right"/>
        <w:rPr>
          <w:rFonts w:ascii="Geomanist" w:eastAsia="Calibri" w:hAnsi="Geomanist"/>
          <w:sz w:val="22"/>
          <w:lang w:val="es-ES"/>
        </w:rPr>
      </w:pPr>
    </w:p>
    <w:p w14:paraId="546287DE" w14:textId="77777777" w:rsidR="00511324" w:rsidRPr="007F1429" w:rsidRDefault="00511324" w:rsidP="007F1429">
      <w:pPr>
        <w:pStyle w:val="Prrafodelista"/>
        <w:numPr>
          <w:ilvl w:val="0"/>
          <w:numId w:val="14"/>
        </w:numPr>
        <w:spacing w:after="0"/>
        <w:ind w:hanging="436"/>
        <w:rPr>
          <w:rFonts w:ascii="Geomanist" w:eastAsia="Calibri" w:hAnsi="Geomanist"/>
          <w:sz w:val="22"/>
          <w:lang w:val="es-ES"/>
        </w:rPr>
      </w:pPr>
      <w:r w:rsidRPr="007F1429">
        <w:rPr>
          <w:rFonts w:ascii="Geomanist" w:eastAsia="Calibri" w:hAnsi="Geomanist"/>
          <w:sz w:val="22"/>
          <w:lang w:val="es-ES"/>
        </w:rPr>
        <w:t>Responsabilidad de Obligaciones con el Personal.</w:t>
      </w:r>
    </w:p>
    <w:p w14:paraId="63032C09" w14:textId="77777777" w:rsidR="00511324" w:rsidRPr="007F1429" w:rsidRDefault="00511324" w:rsidP="007F1429">
      <w:pPr>
        <w:rPr>
          <w:rFonts w:ascii="Geomanist" w:eastAsia="Calibri" w:hAnsi="Geomanist"/>
          <w:sz w:val="22"/>
          <w:lang w:val="es-ES"/>
        </w:rPr>
      </w:pPr>
    </w:p>
    <w:p w14:paraId="0BBD2DB0" w14:textId="513D5DED" w:rsidR="00511324" w:rsidRPr="007F1429" w:rsidRDefault="00511324" w:rsidP="007F1429">
      <w:pPr>
        <w:rPr>
          <w:rFonts w:ascii="Geomanist" w:eastAsia="Calibri" w:hAnsi="Geomanist"/>
          <w:sz w:val="22"/>
          <w:lang w:val="es-ES"/>
        </w:rPr>
      </w:pPr>
      <w:r w:rsidRPr="007F1429">
        <w:rPr>
          <w:rFonts w:ascii="Geomanist" w:eastAsia="Calibri" w:hAnsi="Geomanist"/>
          <w:sz w:val="22"/>
          <w:lang w:val="es-ES"/>
        </w:rPr>
        <w:t xml:space="preserve">El Licitante adjudicado será el único responsable de las obligaciones derivadas de los contratos de trabajo con su personal y absorberá todas las responsabilidades inherentes, en caso de accidente o riesgo de trabajo de alguno de sus empleados que ingresen a las instalaciones de los SERVICIOS DE SALUD DEL INSTITUTO MEXICANO DEL SEGURO SOCIAL </w:t>
      </w:r>
      <w:r w:rsidR="00132B03" w:rsidRPr="007F1429">
        <w:rPr>
          <w:rFonts w:ascii="Geomanist" w:eastAsia="Calibri" w:hAnsi="Geomanist"/>
          <w:sz w:val="22"/>
          <w:lang w:val="es-ES"/>
        </w:rPr>
        <w:t xml:space="preserve">PARA EL BIENESTAR </w:t>
      </w:r>
      <w:r w:rsidRPr="007F1429">
        <w:rPr>
          <w:rFonts w:ascii="Geomanist" w:eastAsia="Calibri" w:hAnsi="Geomanist"/>
          <w:sz w:val="22"/>
          <w:lang w:val="es-ES"/>
        </w:rPr>
        <w:t>(IMSS-BIENESTAR), independientemente del lugar en donde ocurra.</w:t>
      </w:r>
    </w:p>
    <w:p w14:paraId="55C49845" w14:textId="01CE0545" w:rsidR="00506711" w:rsidRPr="007F1429" w:rsidRDefault="007F1429" w:rsidP="007F1429">
      <w:pPr>
        <w:spacing w:after="0"/>
        <w:jc w:val="center"/>
        <w:rPr>
          <w:rFonts w:ascii="Geomanist" w:eastAsia="Calibri" w:hAnsi="Geomanist"/>
          <w:sz w:val="22"/>
          <w:lang w:val="es-ES"/>
        </w:rPr>
      </w:pPr>
      <w:r w:rsidRPr="007F1429">
        <w:rPr>
          <w:rFonts w:ascii="Geomanist" w:eastAsia="Calibri" w:hAnsi="Geomanist"/>
          <w:sz w:val="22"/>
          <w:lang w:val="es-ES"/>
        </w:rPr>
        <w:t>ATENTAMENTE</w:t>
      </w:r>
    </w:p>
    <w:p w14:paraId="0895EF67" w14:textId="77777777" w:rsidR="00506711" w:rsidRPr="007F1429" w:rsidRDefault="00506711" w:rsidP="007F1429">
      <w:pPr>
        <w:spacing w:after="0"/>
        <w:jc w:val="center"/>
        <w:rPr>
          <w:rFonts w:ascii="Geomanist" w:eastAsia="Calibri" w:hAnsi="Geomanist"/>
          <w:sz w:val="22"/>
          <w:lang w:val="es-ES"/>
        </w:rPr>
      </w:pPr>
    </w:p>
    <w:p w14:paraId="12C4F2E4" w14:textId="4D5248DA" w:rsidR="00506711" w:rsidRPr="007F1429" w:rsidRDefault="00506711" w:rsidP="007F1429">
      <w:pPr>
        <w:spacing w:after="0"/>
        <w:jc w:val="center"/>
        <w:rPr>
          <w:rFonts w:ascii="Geomanist" w:eastAsia="Calibri" w:hAnsi="Geomanist"/>
          <w:sz w:val="22"/>
          <w:lang w:val="es-ES"/>
        </w:rPr>
      </w:pPr>
    </w:p>
    <w:p w14:paraId="24954506" w14:textId="77777777" w:rsidR="00506711" w:rsidRPr="007F1429" w:rsidRDefault="00506711" w:rsidP="007F1429">
      <w:pPr>
        <w:spacing w:after="0"/>
        <w:jc w:val="center"/>
        <w:rPr>
          <w:rFonts w:ascii="Geomanist" w:eastAsia="Calibri" w:hAnsi="Geomanist"/>
          <w:sz w:val="22"/>
          <w:lang w:val="es-ES"/>
        </w:rPr>
      </w:pPr>
    </w:p>
    <w:p w14:paraId="5D77AF1D" w14:textId="77777777" w:rsidR="00506711" w:rsidRPr="007F1429" w:rsidRDefault="00506711" w:rsidP="007F1429">
      <w:pPr>
        <w:spacing w:after="0"/>
        <w:jc w:val="center"/>
        <w:rPr>
          <w:rFonts w:ascii="Geomanist" w:eastAsia="Calibri" w:hAnsi="Geomanist"/>
          <w:sz w:val="22"/>
          <w:lang w:val="es-ES"/>
        </w:rPr>
      </w:pPr>
    </w:p>
    <w:p w14:paraId="633471A0" w14:textId="77777777" w:rsidR="00506711" w:rsidRPr="007F1429" w:rsidRDefault="00506711" w:rsidP="007F1429">
      <w:pPr>
        <w:spacing w:after="0"/>
        <w:jc w:val="center"/>
        <w:rPr>
          <w:rFonts w:ascii="Geomanist" w:eastAsia="Calibri" w:hAnsi="Geomanist"/>
          <w:sz w:val="22"/>
          <w:lang w:val="es-ES"/>
        </w:rPr>
      </w:pPr>
    </w:p>
    <w:p w14:paraId="5E57FD88" w14:textId="65E46650" w:rsidR="00506711" w:rsidRPr="007F1429" w:rsidRDefault="00506711" w:rsidP="007F1429">
      <w:pPr>
        <w:spacing w:after="0"/>
        <w:jc w:val="center"/>
        <w:rPr>
          <w:rFonts w:ascii="Geomanist" w:eastAsia="Calibri" w:hAnsi="Geomanist"/>
          <w:b/>
          <w:bCs/>
          <w:sz w:val="22"/>
          <w:lang w:val="es-ES"/>
        </w:rPr>
      </w:pPr>
      <w:r w:rsidRPr="007F1429">
        <w:rPr>
          <w:rFonts w:ascii="Geomanist" w:eastAsia="Calibri" w:hAnsi="Geomanist"/>
          <w:b/>
          <w:bCs/>
          <w:sz w:val="22"/>
          <w:lang w:val="es-ES"/>
        </w:rPr>
        <w:t>LIC. JOSE ANTONIO BRISEÑO ESPINOSA</w:t>
      </w:r>
    </w:p>
    <w:p w14:paraId="00A71FEA" w14:textId="18E251F5" w:rsidR="00C14C71" w:rsidRDefault="00506711" w:rsidP="002007A8">
      <w:pPr>
        <w:spacing w:after="0"/>
        <w:jc w:val="center"/>
        <w:rPr>
          <w:rFonts w:ascii="Geomanist" w:eastAsia="Calibri" w:hAnsi="Geomanist"/>
          <w:sz w:val="22"/>
          <w:lang w:val="es-ES"/>
        </w:rPr>
      </w:pPr>
      <w:r w:rsidRPr="007F1429">
        <w:rPr>
          <w:rFonts w:ascii="Geomanist" w:eastAsia="Calibri" w:hAnsi="Geomanist"/>
          <w:sz w:val="22"/>
          <w:lang w:val="es-ES"/>
        </w:rPr>
        <w:t>Titular de la División de Servicios Generales</w:t>
      </w:r>
    </w:p>
    <w:p w14:paraId="637DB6A0" w14:textId="77777777" w:rsidR="002007A8" w:rsidRDefault="002007A8" w:rsidP="002007A8">
      <w:pPr>
        <w:spacing w:after="0"/>
        <w:jc w:val="center"/>
        <w:rPr>
          <w:rFonts w:ascii="Geomanist" w:eastAsia="Calibri" w:hAnsi="Geomanist"/>
          <w:sz w:val="22"/>
          <w:lang w:val="es-ES"/>
        </w:rPr>
      </w:pPr>
    </w:p>
    <w:p w14:paraId="6E5DD5ED" w14:textId="3C040100" w:rsidR="00D97538" w:rsidRPr="007F1429" w:rsidRDefault="00D97538" w:rsidP="00C14C71">
      <w:pPr>
        <w:spacing w:after="0"/>
        <w:jc w:val="center"/>
        <w:rPr>
          <w:rFonts w:ascii="Geomanist" w:eastAsia="Calibri" w:hAnsi="Geomanist"/>
          <w:sz w:val="22"/>
          <w:lang w:val="es-ES"/>
        </w:rPr>
      </w:pPr>
      <w:r w:rsidRPr="007F1429">
        <w:rPr>
          <w:rFonts w:ascii="Geomanist" w:eastAsia="Calibri" w:hAnsi="Geomanist"/>
          <w:sz w:val="22"/>
          <w:lang w:val="es-ES"/>
        </w:rPr>
        <w:lastRenderedPageBreak/>
        <w:t>ANEXO 1. LUGAR DE ENTREGA</w:t>
      </w:r>
    </w:p>
    <w:p w14:paraId="79133521" w14:textId="370C54CF" w:rsidR="007B343C" w:rsidRPr="007F1429" w:rsidRDefault="007B343C" w:rsidP="007F1429">
      <w:pPr>
        <w:spacing w:after="0"/>
        <w:jc w:val="center"/>
        <w:rPr>
          <w:rFonts w:ascii="Geomanist" w:eastAsia="Calibri" w:hAnsi="Geomanist"/>
          <w:sz w:val="22"/>
          <w:lang w:val="es-ES"/>
        </w:rPr>
      </w:pPr>
      <w:r w:rsidRPr="007F1429">
        <w:rPr>
          <w:rFonts w:ascii="Geomanist" w:eastAsia="Calibri" w:hAnsi="Geomanist"/>
          <w:sz w:val="22"/>
          <w:lang w:val="es-ES"/>
        </w:rPr>
        <w:t xml:space="preserve">PARTIDA </w:t>
      </w:r>
      <w:r w:rsidR="00BA7BB7" w:rsidRPr="007F1429">
        <w:rPr>
          <w:rFonts w:ascii="Geomanist" w:eastAsia="Calibri" w:hAnsi="Geomanist"/>
          <w:sz w:val="22"/>
          <w:lang w:val="es-ES"/>
        </w:rPr>
        <w:t>UNICA</w:t>
      </w:r>
      <w:r w:rsidRPr="007F1429">
        <w:rPr>
          <w:rFonts w:ascii="Geomanist" w:eastAsia="Calibri" w:hAnsi="Geomanist"/>
          <w:sz w:val="22"/>
          <w:lang w:val="es-ES"/>
        </w:rPr>
        <w:t xml:space="preserve">. ESTADO DE </w:t>
      </w:r>
      <w:r w:rsidR="00BA7BB7" w:rsidRPr="007F1429">
        <w:rPr>
          <w:rFonts w:ascii="Geomanist" w:eastAsia="Calibri" w:hAnsi="Geomanist"/>
          <w:sz w:val="22"/>
          <w:lang w:val="es-ES"/>
        </w:rPr>
        <w:t>TABASCO</w:t>
      </w:r>
    </w:p>
    <w:p w14:paraId="5896C6C6" w14:textId="77777777" w:rsidR="007B343C" w:rsidRPr="007F1429" w:rsidRDefault="007B343C" w:rsidP="007F1429">
      <w:pPr>
        <w:spacing w:after="0"/>
        <w:jc w:val="center"/>
        <w:rPr>
          <w:rFonts w:ascii="Geomanist" w:eastAsia="Calibri" w:hAnsi="Geomanist"/>
          <w:sz w:val="22"/>
          <w:lang w:val="es-ES"/>
        </w:rPr>
      </w:pPr>
    </w:p>
    <w:tbl>
      <w:tblPr>
        <w:tblW w:w="913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808"/>
        <w:gridCol w:w="7328"/>
      </w:tblGrid>
      <w:tr w:rsidR="002007A8" w:rsidRPr="002007A8" w14:paraId="7ACF9BF2" w14:textId="77777777" w:rsidTr="002007A8">
        <w:trPr>
          <w:trHeight w:val="365"/>
        </w:trPr>
        <w:tc>
          <w:tcPr>
            <w:tcW w:w="1808" w:type="dxa"/>
            <w:shd w:val="clear" w:color="10312B" w:fill="10312B"/>
            <w:noWrap/>
            <w:vAlign w:val="center"/>
            <w:hideMark/>
          </w:tcPr>
          <w:p w14:paraId="7C44DA46"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 xml:space="preserve">CLUE </w:t>
            </w:r>
          </w:p>
        </w:tc>
        <w:tc>
          <w:tcPr>
            <w:tcW w:w="7328" w:type="dxa"/>
            <w:shd w:val="clear" w:color="10312B" w:fill="10312B"/>
            <w:vAlign w:val="center"/>
            <w:hideMark/>
          </w:tcPr>
          <w:p w14:paraId="7876A61D"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 xml:space="preserve">UNIDAD MÉDICA </w:t>
            </w:r>
          </w:p>
        </w:tc>
      </w:tr>
      <w:tr w:rsidR="002007A8" w:rsidRPr="002007A8" w14:paraId="53A251DB" w14:textId="77777777" w:rsidTr="002007A8">
        <w:trPr>
          <w:trHeight w:val="365"/>
        </w:trPr>
        <w:tc>
          <w:tcPr>
            <w:tcW w:w="1808" w:type="dxa"/>
            <w:shd w:val="clear" w:color="auto" w:fill="auto"/>
            <w:vAlign w:val="center"/>
            <w:hideMark/>
          </w:tcPr>
          <w:p w14:paraId="099E8509"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TCSSA001064</w:t>
            </w:r>
          </w:p>
        </w:tc>
        <w:tc>
          <w:tcPr>
            <w:tcW w:w="7328" w:type="dxa"/>
            <w:shd w:val="clear" w:color="auto" w:fill="auto"/>
            <w:vAlign w:val="center"/>
            <w:hideMark/>
          </w:tcPr>
          <w:p w14:paraId="21624FF6"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REGIONAL DE ALTA ESPECIALIDAD DR. JUAN GRAHAM CASASUS</w:t>
            </w:r>
          </w:p>
        </w:tc>
      </w:tr>
      <w:tr w:rsidR="00B63A47" w:rsidRPr="002007A8" w14:paraId="50B52017" w14:textId="77777777" w:rsidTr="002007A8">
        <w:trPr>
          <w:trHeight w:val="365"/>
        </w:trPr>
        <w:tc>
          <w:tcPr>
            <w:tcW w:w="1808" w:type="dxa"/>
            <w:shd w:val="clear" w:color="auto" w:fill="auto"/>
            <w:vAlign w:val="center"/>
          </w:tcPr>
          <w:p w14:paraId="33FFBF3C" w14:textId="0BCD92AC" w:rsidR="00B63A47" w:rsidRPr="002007A8" w:rsidRDefault="00B63A47" w:rsidP="002007A8">
            <w:pPr>
              <w:spacing w:after="0"/>
              <w:jc w:val="center"/>
              <w:rPr>
                <w:rFonts w:ascii="Geomanist" w:eastAsia="Calibri" w:hAnsi="Geomanist"/>
                <w:sz w:val="22"/>
                <w:lang w:val="es-ES"/>
              </w:rPr>
            </w:pPr>
            <w:r>
              <w:rPr>
                <w:rFonts w:ascii="Geomanist" w:eastAsia="Calibri" w:hAnsi="Geomanist"/>
                <w:sz w:val="22"/>
                <w:lang w:val="es-ES"/>
              </w:rPr>
              <w:t>TCSSA001076</w:t>
            </w:r>
          </w:p>
        </w:tc>
        <w:tc>
          <w:tcPr>
            <w:tcW w:w="7328" w:type="dxa"/>
            <w:shd w:val="clear" w:color="auto" w:fill="auto"/>
            <w:vAlign w:val="center"/>
          </w:tcPr>
          <w:p w14:paraId="75581F49" w14:textId="5196E41C" w:rsidR="00B63A47" w:rsidRPr="002007A8" w:rsidRDefault="00B63A47" w:rsidP="002007A8">
            <w:pPr>
              <w:spacing w:after="0"/>
              <w:jc w:val="left"/>
              <w:rPr>
                <w:rFonts w:ascii="Geomanist" w:eastAsia="Calibri" w:hAnsi="Geomanist"/>
                <w:sz w:val="22"/>
                <w:lang w:val="es-ES"/>
              </w:rPr>
            </w:pPr>
            <w:r>
              <w:rPr>
                <w:rFonts w:ascii="Geomanist" w:eastAsia="Calibri" w:hAnsi="Geomanist"/>
                <w:sz w:val="22"/>
                <w:lang w:val="es-ES"/>
              </w:rPr>
              <w:t>HOSPITAL REGIONAL DE ALTA DE ESPECIALIDAD DE LA MUJER</w:t>
            </w:r>
          </w:p>
        </w:tc>
      </w:tr>
      <w:tr w:rsidR="002007A8" w:rsidRPr="002007A8" w14:paraId="311FE4BD" w14:textId="77777777" w:rsidTr="002007A8">
        <w:trPr>
          <w:trHeight w:val="365"/>
        </w:trPr>
        <w:tc>
          <w:tcPr>
            <w:tcW w:w="1808" w:type="dxa"/>
            <w:shd w:val="clear" w:color="auto" w:fill="auto"/>
            <w:vAlign w:val="center"/>
            <w:hideMark/>
          </w:tcPr>
          <w:p w14:paraId="152B0EF6"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TCSSA003963</w:t>
            </w:r>
          </w:p>
        </w:tc>
        <w:tc>
          <w:tcPr>
            <w:tcW w:w="7328" w:type="dxa"/>
            <w:shd w:val="clear" w:color="auto" w:fill="auto"/>
            <w:vAlign w:val="center"/>
            <w:hideMark/>
          </w:tcPr>
          <w:p w14:paraId="2FE9A306"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 xml:space="preserve">HOSPITAL COMUNITARIO </w:t>
            </w:r>
            <w:proofErr w:type="gramStart"/>
            <w:r w:rsidRPr="002007A8">
              <w:rPr>
                <w:rFonts w:ascii="Geomanist" w:eastAsia="Calibri" w:hAnsi="Geomanist"/>
                <w:sz w:val="22"/>
                <w:lang w:val="es-ES"/>
              </w:rPr>
              <w:t>DE  NACAJUCA</w:t>
            </w:r>
            <w:proofErr w:type="gramEnd"/>
          </w:p>
        </w:tc>
      </w:tr>
      <w:tr w:rsidR="002007A8" w:rsidRPr="002007A8" w14:paraId="752B8538" w14:textId="77777777" w:rsidTr="002007A8">
        <w:trPr>
          <w:trHeight w:val="365"/>
        </w:trPr>
        <w:tc>
          <w:tcPr>
            <w:tcW w:w="1808" w:type="dxa"/>
            <w:shd w:val="clear" w:color="auto" w:fill="auto"/>
            <w:vAlign w:val="center"/>
            <w:hideMark/>
          </w:tcPr>
          <w:p w14:paraId="2F96EC0C"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TCSSA017420</w:t>
            </w:r>
          </w:p>
        </w:tc>
        <w:tc>
          <w:tcPr>
            <w:tcW w:w="7328" w:type="dxa"/>
            <w:shd w:val="clear" w:color="auto" w:fill="auto"/>
            <w:vAlign w:val="center"/>
            <w:hideMark/>
          </w:tcPr>
          <w:p w14:paraId="4BEA437A"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GENERAL "DR. DESIDERIO G. ROSADO CARBAJAL"</w:t>
            </w:r>
          </w:p>
        </w:tc>
      </w:tr>
      <w:tr w:rsidR="002007A8" w:rsidRPr="002007A8" w14:paraId="727AF1EA" w14:textId="77777777" w:rsidTr="002007A8">
        <w:trPr>
          <w:trHeight w:val="365"/>
        </w:trPr>
        <w:tc>
          <w:tcPr>
            <w:tcW w:w="1808" w:type="dxa"/>
            <w:shd w:val="clear" w:color="auto" w:fill="auto"/>
            <w:vAlign w:val="center"/>
            <w:hideMark/>
          </w:tcPr>
          <w:p w14:paraId="21A2B6BF"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TCSSA017432</w:t>
            </w:r>
          </w:p>
        </w:tc>
        <w:tc>
          <w:tcPr>
            <w:tcW w:w="7328" w:type="dxa"/>
            <w:shd w:val="clear" w:color="auto" w:fill="auto"/>
            <w:vAlign w:val="center"/>
            <w:hideMark/>
          </w:tcPr>
          <w:p w14:paraId="7A498B89"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DR. ARCENIO FILIGRANA ZUBIETA</w:t>
            </w:r>
          </w:p>
        </w:tc>
      </w:tr>
      <w:tr w:rsidR="002007A8" w:rsidRPr="002007A8" w14:paraId="590D9136" w14:textId="77777777" w:rsidTr="002007A8">
        <w:trPr>
          <w:trHeight w:val="365"/>
        </w:trPr>
        <w:tc>
          <w:tcPr>
            <w:tcW w:w="1808" w:type="dxa"/>
            <w:shd w:val="clear" w:color="auto" w:fill="auto"/>
            <w:vAlign w:val="center"/>
            <w:hideMark/>
          </w:tcPr>
          <w:p w14:paraId="719F949E"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TCSSA001052</w:t>
            </w:r>
          </w:p>
        </w:tc>
        <w:tc>
          <w:tcPr>
            <w:tcW w:w="7328" w:type="dxa"/>
            <w:shd w:val="clear" w:color="auto" w:fill="auto"/>
            <w:vAlign w:val="center"/>
            <w:hideMark/>
          </w:tcPr>
          <w:p w14:paraId="12155FEC"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REGIONAL DE ALTA ESPECIALIDAD DR. GUSTAVO A. ROVIROSA PÉREZ</w:t>
            </w:r>
          </w:p>
        </w:tc>
      </w:tr>
      <w:tr w:rsidR="002007A8" w:rsidRPr="002007A8" w14:paraId="5BD0C89E" w14:textId="77777777" w:rsidTr="002007A8">
        <w:trPr>
          <w:trHeight w:val="388"/>
        </w:trPr>
        <w:tc>
          <w:tcPr>
            <w:tcW w:w="1808" w:type="dxa"/>
            <w:shd w:val="clear" w:color="auto" w:fill="auto"/>
            <w:vAlign w:val="center"/>
            <w:hideMark/>
          </w:tcPr>
          <w:p w14:paraId="7888B275"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TCSSA001081</w:t>
            </w:r>
          </w:p>
        </w:tc>
        <w:tc>
          <w:tcPr>
            <w:tcW w:w="7328" w:type="dxa"/>
            <w:shd w:val="clear" w:color="auto" w:fill="auto"/>
            <w:vAlign w:val="center"/>
            <w:hideMark/>
          </w:tcPr>
          <w:p w14:paraId="2F333DA6"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REGIONAL DE ALTA ESPECIALIDAD DE SALUD MENTAL VILLAHERMOSA</w:t>
            </w:r>
          </w:p>
        </w:tc>
      </w:tr>
      <w:tr w:rsidR="002007A8" w:rsidRPr="002007A8" w14:paraId="36AEAB9F" w14:textId="77777777" w:rsidTr="002007A8">
        <w:trPr>
          <w:trHeight w:val="365"/>
        </w:trPr>
        <w:tc>
          <w:tcPr>
            <w:tcW w:w="1808" w:type="dxa"/>
            <w:shd w:val="clear" w:color="auto" w:fill="auto"/>
            <w:vAlign w:val="center"/>
            <w:hideMark/>
          </w:tcPr>
          <w:p w14:paraId="73AD41E4"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TCSSA002353</w:t>
            </w:r>
          </w:p>
        </w:tc>
        <w:tc>
          <w:tcPr>
            <w:tcW w:w="7328" w:type="dxa"/>
            <w:shd w:val="clear" w:color="auto" w:fill="auto"/>
            <w:vAlign w:val="center"/>
            <w:hideMark/>
          </w:tcPr>
          <w:p w14:paraId="58C5C8A1"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GENERAL DE EMILIANO ZAPATA</w:t>
            </w:r>
          </w:p>
        </w:tc>
      </w:tr>
      <w:tr w:rsidR="002007A8" w:rsidRPr="002007A8" w14:paraId="2A9AE063" w14:textId="77777777" w:rsidTr="002007A8">
        <w:trPr>
          <w:trHeight w:val="365"/>
        </w:trPr>
        <w:tc>
          <w:tcPr>
            <w:tcW w:w="1808" w:type="dxa"/>
            <w:shd w:val="clear" w:color="auto" w:fill="auto"/>
            <w:vAlign w:val="center"/>
            <w:hideMark/>
          </w:tcPr>
          <w:p w14:paraId="65FAB226" w14:textId="77777777" w:rsidR="002007A8" w:rsidRPr="002007A8" w:rsidRDefault="002007A8" w:rsidP="002007A8">
            <w:pPr>
              <w:spacing w:after="0"/>
              <w:jc w:val="center"/>
              <w:rPr>
                <w:rFonts w:ascii="Geomanist" w:eastAsia="Calibri" w:hAnsi="Geomanist"/>
                <w:sz w:val="22"/>
                <w:lang w:val="es-ES"/>
              </w:rPr>
            </w:pPr>
            <w:r w:rsidRPr="002007A8">
              <w:rPr>
                <w:rFonts w:ascii="Geomanist" w:eastAsia="Calibri" w:hAnsi="Geomanist"/>
                <w:sz w:val="22"/>
                <w:lang w:val="es-ES"/>
              </w:rPr>
              <w:t>TCSSA016756</w:t>
            </w:r>
          </w:p>
        </w:tc>
        <w:tc>
          <w:tcPr>
            <w:tcW w:w="7328" w:type="dxa"/>
            <w:shd w:val="clear" w:color="auto" w:fill="auto"/>
            <w:vAlign w:val="center"/>
            <w:hideMark/>
          </w:tcPr>
          <w:p w14:paraId="5D914F45" w14:textId="77777777" w:rsidR="002007A8" w:rsidRPr="002007A8" w:rsidRDefault="002007A8" w:rsidP="002007A8">
            <w:pPr>
              <w:spacing w:after="0"/>
              <w:jc w:val="left"/>
              <w:rPr>
                <w:rFonts w:ascii="Geomanist" w:eastAsia="Calibri" w:hAnsi="Geomanist"/>
                <w:sz w:val="22"/>
                <w:lang w:val="es-ES"/>
              </w:rPr>
            </w:pPr>
            <w:r w:rsidRPr="002007A8">
              <w:rPr>
                <w:rFonts w:ascii="Geomanist" w:eastAsia="Calibri" w:hAnsi="Geomanist"/>
                <w:sz w:val="22"/>
                <w:lang w:val="es-ES"/>
              </w:rPr>
              <w:t>HOSPITAL COMUNITARIO VILLA LA VENTA</w:t>
            </w:r>
          </w:p>
        </w:tc>
      </w:tr>
      <w:tr w:rsidR="00B63A47" w:rsidRPr="002007A8" w14:paraId="358A6EB8" w14:textId="77777777" w:rsidTr="002007A8">
        <w:trPr>
          <w:trHeight w:val="365"/>
        </w:trPr>
        <w:tc>
          <w:tcPr>
            <w:tcW w:w="1808" w:type="dxa"/>
            <w:shd w:val="clear" w:color="auto" w:fill="auto"/>
            <w:vAlign w:val="center"/>
          </w:tcPr>
          <w:p w14:paraId="1C1B0828" w14:textId="51693C49" w:rsidR="00B63A47" w:rsidRPr="002007A8" w:rsidRDefault="00B63A47" w:rsidP="002007A8">
            <w:pPr>
              <w:spacing w:after="0"/>
              <w:jc w:val="center"/>
              <w:rPr>
                <w:rFonts w:ascii="Geomanist" w:eastAsia="Calibri" w:hAnsi="Geomanist"/>
                <w:sz w:val="22"/>
                <w:lang w:val="es-ES"/>
              </w:rPr>
            </w:pPr>
            <w:r>
              <w:rPr>
                <w:rFonts w:ascii="Geomanist" w:eastAsia="Calibri" w:hAnsi="Geomanist"/>
                <w:sz w:val="22"/>
                <w:lang w:val="es-ES"/>
              </w:rPr>
              <w:t>(en blanco)</w:t>
            </w:r>
          </w:p>
        </w:tc>
        <w:tc>
          <w:tcPr>
            <w:tcW w:w="7328" w:type="dxa"/>
            <w:shd w:val="clear" w:color="auto" w:fill="auto"/>
            <w:vAlign w:val="center"/>
          </w:tcPr>
          <w:p w14:paraId="54149AFB" w14:textId="06D30A99" w:rsidR="00B63A47" w:rsidRPr="002007A8" w:rsidRDefault="00B63A47" w:rsidP="002007A8">
            <w:pPr>
              <w:spacing w:after="0"/>
              <w:jc w:val="left"/>
              <w:rPr>
                <w:rFonts w:ascii="Geomanist" w:eastAsia="Calibri" w:hAnsi="Geomanist"/>
                <w:sz w:val="22"/>
                <w:lang w:val="es-ES"/>
              </w:rPr>
            </w:pPr>
            <w:r>
              <w:rPr>
                <w:rFonts w:ascii="Geomanist" w:eastAsia="Calibri" w:hAnsi="Geomanist"/>
                <w:sz w:val="22"/>
                <w:lang w:val="es-ES"/>
              </w:rPr>
              <w:t xml:space="preserve">SISTEMA ESTATAL DE URGENCIAS </w:t>
            </w:r>
          </w:p>
        </w:tc>
      </w:tr>
      <w:tr w:rsidR="00B63A47" w:rsidRPr="002007A8" w14:paraId="1202005C" w14:textId="77777777" w:rsidTr="002007A8">
        <w:trPr>
          <w:trHeight w:val="365"/>
        </w:trPr>
        <w:tc>
          <w:tcPr>
            <w:tcW w:w="1808" w:type="dxa"/>
            <w:shd w:val="clear" w:color="auto" w:fill="auto"/>
            <w:vAlign w:val="center"/>
          </w:tcPr>
          <w:p w14:paraId="6743F0F1" w14:textId="26AED28C" w:rsidR="00B63A47" w:rsidRDefault="00B63A47" w:rsidP="002007A8">
            <w:pPr>
              <w:spacing w:after="0"/>
              <w:jc w:val="center"/>
              <w:rPr>
                <w:rFonts w:ascii="Geomanist" w:eastAsia="Calibri" w:hAnsi="Geomanist"/>
                <w:sz w:val="22"/>
                <w:lang w:val="es-ES"/>
              </w:rPr>
            </w:pPr>
            <w:r>
              <w:rPr>
                <w:rFonts w:ascii="Geomanist" w:eastAsia="Calibri" w:hAnsi="Geomanist"/>
                <w:sz w:val="22"/>
                <w:lang w:val="es-ES"/>
              </w:rPr>
              <w:t>TCSSA006256</w:t>
            </w:r>
          </w:p>
        </w:tc>
        <w:tc>
          <w:tcPr>
            <w:tcW w:w="7328" w:type="dxa"/>
            <w:shd w:val="clear" w:color="auto" w:fill="auto"/>
            <w:vAlign w:val="center"/>
          </w:tcPr>
          <w:p w14:paraId="347F4836" w14:textId="71B399CF" w:rsidR="00B63A47" w:rsidRDefault="00B63A47" w:rsidP="002007A8">
            <w:pPr>
              <w:spacing w:after="0"/>
              <w:jc w:val="left"/>
              <w:rPr>
                <w:rFonts w:ascii="Geomanist" w:eastAsia="Calibri" w:hAnsi="Geomanist"/>
                <w:sz w:val="22"/>
                <w:lang w:val="es-ES"/>
              </w:rPr>
            </w:pPr>
            <w:r>
              <w:rPr>
                <w:rFonts w:ascii="Geomanist" w:eastAsia="Calibri" w:hAnsi="Geomanist"/>
                <w:sz w:val="22"/>
                <w:lang w:val="es-ES"/>
              </w:rPr>
              <w:t xml:space="preserve">CESSA BUENA VISTA YOKOTAN </w:t>
            </w:r>
          </w:p>
        </w:tc>
      </w:tr>
      <w:tr w:rsidR="00B63A47" w:rsidRPr="002007A8" w14:paraId="7150E0BA" w14:textId="77777777" w:rsidTr="002007A8">
        <w:trPr>
          <w:trHeight w:val="365"/>
        </w:trPr>
        <w:tc>
          <w:tcPr>
            <w:tcW w:w="1808" w:type="dxa"/>
            <w:shd w:val="clear" w:color="auto" w:fill="auto"/>
            <w:vAlign w:val="center"/>
          </w:tcPr>
          <w:p w14:paraId="32167860" w14:textId="4B33495C" w:rsidR="00B63A47" w:rsidRDefault="00B63A47" w:rsidP="002007A8">
            <w:pPr>
              <w:spacing w:after="0"/>
              <w:jc w:val="center"/>
              <w:rPr>
                <w:rFonts w:ascii="Geomanist" w:eastAsia="Calibri" w:hAnsi="Geomanist"/>
                <w:sz w:val="22"/>
                <w:lang w:val="es-ES"/>
              </w:rPr>
            </w:pPr>
            <w:r>
              <w:rPr>
                <w:rFonts w:ascii="Geomanist" w:eastAsia="Calibri" w:hAnsi="Geomanist"/>
                <w:sz w:val="22"/>
                <w:lang w:val="es-ES"/>
              </w:rPr>
              <w:t>TCSSA017671</w:t>
            </w:r>
          </w:p>
        </w:tc>
        <w:tc>
          <w:tcPr>
            <w:tcW w:w="7328" w:type="dxa"/>
            <w:shd w:val="clear" w:color="auto" w:fill="auto"/>
            <w:vAlign w:val="center"/>
          </w:tcPr>
          <w:p w14:paraId="2314D58A" w14:textId="6E0E65F4" w:rsidR="00B63A47" w:rsidRDefault="00B63A47" w:rsidP="002007A8">
            <w:pPr>
              <w:spacing w:after="0"/>
              <w:jc w:val="left"/>
              <w:rPr>
                <w:rFonts w:ascii="Geomanist" w:eastAsia="Calibri" w:hAnsi="Geomanist"/>
                <w:sz w:val="22"/>
                <w:lang w:val="es-ES"/>
              </w:rPr>
            </w:pPr>
            <w:r>
              <w:rPr>
                <w:rFonts w:ascii="Geomanist" w:eastAsia="Calibri" w:hAnsi="Geomanist"/>
                <w:sz w:val="22"/>
                <w:lang w:val="es-ES"/>
              </w:rPr>
              <w:t xml:space="preserve">CESSA VILLA TECOLUTILLA </w:t>
            </w:r>
          </w:p>
        </w:tc>
      </w:tr>
    </w:tbl>
    <w:p w14:paraId="618B4281" w14:textId="77777777" w:rsidR="007B343C" w:rsidRPr="007F1429" w:rsidRDefault="007B343C" w:rsidP="007F1429">
      <w:pPr>
        <w:spacing w:after="0"/>
        <w:jc w:val="center"/>
        <w:rPr>
          <w:rFonts w:ascii="Geomanist" w:eastAsia="Calibri" w:hAnsi="Geomanist"/>
          <w:sz w:val="22"/>
          <w:lang w:val="es-ES"/>
        </w:rPr>
      </w:pPr>
    </w:p>
    <w:p w14:paraId="63CE0FC1" w14:textId="77777777" w:rsidR="007B343C" w:rsidRPr="007F1429" w:rsidRDefault="007B343C" w:rsidP="007F1429">
      <w:pPr>
        <w:spacing w:after="0"/>
        <w:jc w:val="center"/>
        <w:rPr>
          <w:rFonts w:ascii="Geomanist" w:eastAsia="Calibri" w:hAnsi="Geomanist"/>
          <w:sz w:val="22"/>
          <w:lang w:val="es-ES"/>
        </w:rPr>
      </w:pPr>
    </w:p>
    <w:p w14:paraId="5F472E78" w14:textId="77777777" w:rsidR="007B343C" w:rsidRPr="007F1429" w:rsidRDefault="007B343C" w:rsidP="007F1429">
      <w:pPr>
        <w:spacing w:after="0"/>
        <w:jc w:val="center"/>
        <w:rPr>
          <w:rFonts w:ascii="Geomanist" w:eastAsia="Calibri" w:hAnsi="Geomanist"/>
          <w:sz w:val="22"/>
          <w:lang w:val="es-ES"/>
        </w:rPr>
      </w:pPr>
    </w:p>
    <w:p w14:paraId="543425A5" w14:textId="77777777" w:rsidR="007B343C" w:rsidRPr="007F1429" w:rsidRDefault="007B343C" w:rsidP="007F1429">
      <w:pPr>
        <w:spacing w:after="0"/>
        <w:jc w:val="center"/>
        <w:rPr>
          <w:rFonts w:ascii="Geomanist" w:eastAsia="Calibri" w:hAnsi="Geomanist"/>
          <w:sz w:val="22"/>
          <w:lang w:val="es-ES"/>
        </w:rPr>
      </w:pPr>
    </w:p>
    <w:p w14:paraId="449A2AAC" w14:textId="77777777" w:rsidR="007B343C" w:rsidRPr="007F1429" w:rsidRDefault="007B343C" w:rsidP="007F1429">
      <w:pPr>
        <w:spacing w:after="0"/>
        <w:jc w:val="center"/>
        <w:rPr>
          <w:rFonts w:ascii="Geomanist" w:eastAsia="Calibri" w:hAnsi="Geomanist"/>
          <w:sz w:val="22"/>
          <w:lang w:val="es-ES"/>
        </w:rPr>
      </w:pPr>
    </w:p>
    <w:p w14:paraId="35FFF212" w14:textId="77777777" w:rsidR="007B343C" w:rsidRPr="007F1429" w:rsidRDefault="007B343C" w:rsidP="007F1429">
      <w:pPr>
        <w:spacing w:after="0"/>
        <w:jc w:val="center"/>
        <w:rPr>
          <w:rFonts w:ascii="Geomanist" w:eastAsia="Calibri" w:hAnsi="Geomanist"/>
          <w:sz w:val="22"/>
          <w:lang w:val="es-ES"/>
        </w:rPr>
      </w:pPr>
    </w:p>
    <w:p w14:paraId="25149C59" w14:textId="77777777" w:rsidR="007B343C" w:rsidRPr="007F1429" w:rsidRDefault="007B343C" w:rsidP="007F1429">
      <w:pPr>
        <w:spacing w:after="0"/>
        <w:jc w:val="center"/>
        <w:rPr>
          <w:rFonts w:ascii="Geomanist" w:eastAsia="Calibri" w:hAnsi="Geomanist"/>
          <w:sz w:val="22"/>
          <w:lang w:val="es-ES"/>
        </w:rPr>
      </w:pPr>
    </w:p>
    <w:p w14:paraId="0BBE7BF1" w14:textId="77777777" w:rsidR="007B343C" w:rsidRPr="007F1429" w:rsidRDefault="007B343C" w:rsidP="007F1429">
      <w:pPr>
        <w:spacing w:after="0"/>
        <w:jc w:val="center"/>
        <w:rPr>
          <w:rFonts w:ascii="Geomanist" w:eastAsia="Calibri" w:hAnsi="Geomanist"/>
          <w:sz w:val="22"/>
          <w:lang w:val="es-ES"/>
        </w:rPr>
      </w:pPr>
    </w:p>
    <w:p w14:paraId="57F12C71" w14:textId="77777777" w:rsidR="007B343C" w:rsidRPr="007F1429" w:rsidRDefault="007B343C" w:rsidP="007F1429">
      <w:pPr>
        <w:spacing w:after="0"/>
        <w:jc w:val="center"/>
        <w:rPr>
          <w:rFonts w:ascii="Geomanist" w:eastAsia="Calibri" w:hAnsi="Geomanist"/>
          <w:sz w:val="22"/>
          <w:lang w:val="es-ES"/>
        </w:rPr>
      </w:pPr>
    </w:p>
    <w:p w14:paraId="4D68BD6F" w14:textId="77777777" w:rsidR="007B343C" w:rsidRPr="007F1429" w:rsidRDefault="007B343C" w:rsidP="007F1429">
      <w:pPr>
        <w:spacing w:after="0"/>
        <w:jc w:val="center"/>
        <w:rPr>
          <w:rFonts w:ascii="Geomanist" w:eastAsia="Calibri" w:hAnsi="Geomanist"/>
          <w:sz w:val="22"/>
          <w:lang w:val="es-ES"/>
        </w:rPr>
      </w:pPr>
    </w:p>
    <w:p w14:paraId="7169DFC6" w14:textId="77777777" w:rsidR="007B343C" w:rsidRPr="007F1429" w:rsidRDefault="007B343C" w:rsidP="007F1429">
      <w:pPr>
        <w:spacing w:after="0"/>
        <w:jc w:val="center"/>
        <w:rPr>
          <w:rFonts w:ascii="Geomanist" w:eastAsia="Calibri" w:hAnsi="Geomanist"/>
          <w:sz w:val="22"/>
          <w:lang w:val="es-ES"/>
        </w:rPr>
      </w:pPr>
    </w:p>
    <w:p w14:paraId="64C98983" w14:textId="77777777" w:rsidR="007B343C" w:rsidRPr="007F1429" w:rsidRDefault="007B343C" w:rsidP="007F1429">
      <w:pPr>
        <w:spacing w:after="0"/>
        <w:jc w:val="center"/>
        <w:rPr>
          <w:rFonts w:ascii="Geomanist" w:eastAsia="Calibri" w:hAnsi="Geomanist"/>
          <w:sz w:val="22"/>
          <w:lang w:val="es-ES"/>
        </w:rPr>
      </w:pPr>
    </w:p>
    <w:p w14:paraId="6E538DB0" w14:textId="77777777" w:rsidR="007B343C" w:rsidRPr="007F1429" w:rsidRDefault="007B343C" w:rsidP="007F1429">
      <w:pPr>
        <w:spacing w:after="0"/>
        <w:jc w:val="center"/>
        <w:rPr>
          <w:rFonts w:ascii="Geomanist" w:eastAsia="Calibri" w:hAnsi="Geomanist"/>
          <w:sz w:val="22"/>
          <w:lang w:val="es-ES"/>
        </w:rPr>
      </w:pPr>
    </w:p>
    <w:p w14:paraId="4F30CFD5" w14:textId="77777777" w:rsidR="007B343C" w:rsidRPr="007F1429" w:rsidRDefault="007B343C" w:rsidP="007F1429">
      <w:pPr>
        <w:spacing w:after="0"/>
        <w:jc w:val="center"/>
        <w:rPr>
          <w:rFonts w:ascii="Geomanist" w:eastAsia="Calibri" w:hAnsi="Geomanist"/>
          <w:sz w:val="22"/>
          <w:lang w:val="es-ES"/>
        </w:rPr>
      </w:pPr>
    </w:p>
    <w:p w14:paraId="467FF0BB" w14:textId="77777777" w:rsidR="007B343C" w:rsidRPr="007F1429" w:rsidRDefault="007B343C" w:rsidP="007F1429">
      <w:pPr>
        <w:spacing w:after="0"/>
        <w:jc w:val="center"/>
        <w:rPr>
          <w:rFonts w:ascii="Geomanist" w:eastAsia="Calibri" w:hAnsi="Geomanist"/>
          <w:sz w:val="22"/>
          <w:lang w:val="es-ES"/>
        </w:rPr>
      </w:pPr>
    </w:p>
    <w:p w14:paraId="6A28406F" w14:textId="77777777" w:rsidR="007B343C" w:rsidRPr="007F1429" w:rsidRDefault="007B343C" w:rsidP="007F1429">
      <w:pPr>
        <w:spacing w:after="0"/>
        <w:jc w:val="center"/>
        <w:rPr>
          <w:rFonts w:ascii="Geomanist" w:eastAsia="Calibri" w:hAnsi="Geomanist"/>
          <w:sz w:val="22"/>
          <w:lang w:val="es-ES"/>
        </w:rPr>
      </w:pPr>
    </w:p>
    <w:p w14:paraId="294463D1" w14:textId="77777777" w:rsidR="007B343C" w:rsidRPr="007F1429" w:rsidRDefault="007B343C" w:rsidP="007F1429">
      <w:pPr>
        <w:spacing w:after="0"/>
        <w:jc w:val="center"/>
        <w:rPr>
          <w:rFonts w:ascii="Geomanist" w:eastAsia="Calibri" w:hAnsi="Geomanist"/>
          <w:sz w:val="22"/>
          <w:lang w:val="es-ES"/>
        </w:rPr>
      </w:pPr>
    </w:p>
    <w:p w14:paraId="4489A29D" w14:textId="77777777" w:rsidR="007B343C" w:rsidRPr="007F1429" w:rsidRDefault="007B343C" w:rsidP="007F1429">
      <w:pPr>
        <w:spacing w:after="0"/>
        <w:jc w:val="center"/>
        <w:rPr>
          <w:rFonts w:ascii="Geomanist" w:eastAsia="Calibri" w:hAnsi="Geomanist"/>
          <w:sz w:val="22"/>
          <w:lang w:val="es-ES"/>
        </w:rPr>
      </w:pPr>
    </w:p>
    <w:p w14:paraId="29F6020A" w14:textId="77777777" w:rsidR="007B343C" w:rsidRPr="007F1429" w:rsidRDefault="007B343C" w:rsidP="007F1429">
      <w:pPr>
        <w:spacing w:after="0"/>
        <w:jc w:val="center"/>
        <w:rPr>
          <w:rFonts w:ascii="Geomanist" w:eastAsia="Calibri" w:hAnsi="Geomanist"/>
          <w:sz w:val="22"/>
          <w:lang w:val="es-ES"/>
        </w:rPr>
      </w:pPr>
    </w:p>
    <w:p w14:paraId="1B924FA8" w14:textId="77777777" w:rsidR="007B343C" w:rsidRPr="007F1429" w:rsidRDefault="007B343C" w:rsidP="007F1429">
      <w:pPr>
        <w:spacing w:after="0"/>
        <w:jc w:val="center"/>
        <w:rPr>
          <w:rFonts w:ascii="Geomanist" w:eastAsia="Calibri" w:hAnsi="Geomanist"/>
          <w:sz w:val="22"/>
          <w:lang w:val="es-ES"/>
        </w:rPr>
      </w:pPr>
    </w:p>
    <w:p w14:paraId="3283B1D5" w14:textId="77777777" w:rsidR="007B343C" w:rsidRPr="007F1429" w:rsidRDefault="007B343C" w:rsidP="007F1429">
      <w:pPr>
        <w:spacing w:after="0"/>
        <w:jc w:val="center"/>
        <w:rPr>
          <w:rFonts w:ascii="Geomanist" w:eastAsia="Calibri" w:hAnsi="Geomanist"/>
          <w:sz w:val="22"/>
          <w:lang w:val="es-ES"/>
        </w:rPr>
      </w:pPr>
    </w:p>
    <w:p w14:paraId="0D76B063" w14:textId="77777777" w:rsidR="007B343C" w:rsidRPr="007F1429" w:rsidRDefault="007B343C" w:rsidP="007F1429">
      <w:pPr>
        <w:spacing w:after="0"/>
        <w:jc w:val="center"/>
        <w:rPr>
          <w:rFonts w:ascii="Geomanist" w:eastAsia="Calibri" w:hAnsi="Geomanist"/>
          <w:sz w:val="22"/>
          <w:lang w:val="es-ES"/>
        </w:rPr>
      </w:pPr>
    </w:p>
    <w:p w14:paraId="0D86365D" w14:textId="77777777" w:rsidR="007B343C" w:rsidRDefault="007B343C" w:rsidP="007F1429">
      <w:pPr>
        <w:spacing w:after="0"/>
        <w:jc w:val="center"/>
        <w:rPr>
          <w:rFonts w:ascii="Geomanist" w:eastAsia="Calibri" w:hAnsi="Geomanist"/>
          <w:sz w:val="22"/>
          <w:lang w:val="es-ES"/>
        </w:rPr>
      </w:pPr>
    </w:p>
    <w:p w14:paraId="19D9C425" w14:textId="77777777" w:rsidR="00C14C71" w:rsidRDefault="00C14C71" w:rsidP="007F1429">
      <w:pPr>
        <w:spacing w:after="0"/>
        <w:jc w:val="center"/>
        <w:rPr>
          <w:rFonts w:ascii="Geomanist" w:eastAsia="Calibri" w:hAnsi="Geomanist"/>
          <w:sz w:val="22"/>
          <w:lang w:val="es-ES"/>
        </w:rPr>
      </w:pPr>
    </w:p>
    <w:p w14:paraId="73C06275" w14:textId="77777777" w:rsidR="00C14C71" w:rsidRDefault="00C14C71" w:rsidP="007F1429">
      <w:pPr>
        <w:spacing w:after="0"/>
        <w:jc w:val="center"/>
        <w:rPr>
          <w:rFonts w:ascii="Geomanist" w:eastAsia="Calibri" w:hAnsi="Geomanist"/>
          <w:sz w:val="22"/>
          <w:lang w:val="es-ES"/>
        </w:rPr>
      </w:pPr>
    </w:p>
    <w:p w14:paraId="05DEEB31" w14:textId="77777777" w:rsidR="00C14C71" w:rsidRDefault="00C14C71" w:rsidP="007F1429">
      <w:pPr>
        <w:spacing w:after="0"/>
        <w:jc w:val="center"/>
        <w:rPr>
          <w:rFonts w:ascii="Geomanist" w:eastAsia="Calibri" w:hAnsi="Geomanist"/>
          <w:sz w:val="22"/>
          <w:lang w:val="es-ES"/>
        </w:rPr>
      </w:pPr>
    </w:p>
    <w:p w14:paraId="6FB21586" w14:textId="77777777" w:rsidR="00C14C71" w:rsidRDefault="00C14C71" w:rsidP="007F1429">
      <w:pPr>
        <w:spacing w:after="0"/>
        <w:jc w:val="center"/>
        <w:rPr>
          <w:rFonts w:ascii="Geomanist" w:eastAsia="Calibri" w:hAnsi="Geomanist"/>
          <w:sz w:val="22"/>
          <w:lang w:val="es-ES"/>
        </w:rPr>
      </w:pPr>
    </w:p>
    <w:p w14:paraId="32E97A08" w14:textId="77777777" w:rsidR="00C14C71" w:rsidRDefault="00C14C71" w:rsidP="007F1429">
      <w:pPr>
        <w:spacing w:after="0"/>
        <w:jc w:val="center"/>
        <w:rPr>
          <w:rFonts w:ascii="Geomanist" w:eastAsia="Calibri" w:hAnsi="Geomanist"/>
          <w:sz w:val="22"/>
          <w:lang w:val="es-ES"/>
        </w:rPr>
      </w:pPr>
    </w:p>
    <w:p w14:paraId="5F276855" w14:textId="77777777" w:rsidR="00C14C71" w:rsidRDefault="00C14C71" w:rsidP="007F1429">
      <w:pPr>
        <w:spacing w:after="0"/>
        <w:jc w:val="center"/>
        <w:rPr>
          <w:rFonts w:ascii="Geomanist" w:eastAsia="Calibri" w:hAnsi="Geomanist"/>
          <w:sz w:val="22"/>
          <w:lang w:val="es-ES"/>
        </w:rPr>
      </w:pPr>
    </w:p>
    <w:p w14:paraId="6FAECC10" w14:textId="77777777" w:rsidR="00C14C71" w:rsidRPr="007F1429" w:rsidRDefault="00C14C71" w:rsidP="002007A8">
      <w:pPr>
        <w:spacing w:after="0"/>
        <w:rPr>
          <w:rFonts w:ascii="Geomanist" w:eastAsia="Calibri" w:hAnsi="Geomanist"/>
          <w:sz w:val="22"/>
          <w:lang w:val="es-ES"/>
        </w:rPr>
      </w:pPr>
    </w:p>
    <w:p w14:paraId="4345E639" w14:textId="77777777" w:rsidR="00915DD1" w:rsidRPr="007F1429" w:rsidRDefault="00915DD1" w:rsidP="007F1429">
      <w:pPr>
        <w:spacing w:after="0"/>
        <w:rPr>
          <w:rFonts w:ascii="Geomanist" w:eastAsia="Calibri" w:hAnsi="Geomanist"/>
          <w:sz w:val="22"/>
          <w:lang w:val="es-ES"/>
        </w:rPr>
      </w:pPr>
    </w:p>
    <w:p w14:paraId="33254F97" w14:textId="3D60BD2B" w:rsidR="00D97538" w:rsidRPr="007F1429" w:rsidRDefault="00D97538" w:rsidP="007F1429">
      <w:pPr>
        <w:spacing w:after="0"/>
        <w:jc w:val="center"/>
        <w:rPr>
          <w:rFonts w:ascii="Geomanist" w:eastAsia="Calibri" w:hAnsi="Geomanist"/>
          <w:sz w:val="22"/>
          <w:lang w:val="es-ES"/>
        </w:rPr>
      </w:pPr>
      <w:r w:rsidRPr="007F1429">
        <w:rPr>
          <w:rFonts w:ascii="Geomanist" w:eastAsia="Calibri" w:hAnsi="Geomanist"/>
          <w:sz w:val="22"/>
          <w:lang w:val="es-ES"/>
        </w:rPr>
        <w:t>ANEXO 2. REQUERIMIENTO</w:t>
      </w:r>
    </w:p>
    <w:p w14:paraId="209348DC" w14:textId="12A508F5" w:rsidR="00A373E7" w:rsidRPr="007F1429" w:rsidRDefault="00A373E7" w:rsidP="007F1429">
      <w:pPr>
        <w:spacing w:after="0"/>
        <w:jc w:val="center"/>
        <w:rPr>
          <w:rFonts w:ascii="Geomanist" w:eastAsia="Calibri" w:hAnsi="Geomanist"/>
          <w:sz w:val="22"/>
          <w:lang w:val="es-ES"/>
        </w:rPr>
      </w:pPr>
      <w:r w:rsidRPr="007F1429">
        <w:rPr>
          <w:rFonts w:ascii="Geomanist" w:eastAsia="Calibri" w:hAnsi="Geomanist"/>
          <w:sz w:val="22"/>
          <w:lang w:val="es-ES"/>
        </w:rPr>
        <w:t xml:space="preserve">PARTIDA </w:t>
      </w:r>
      <w:r w:rsidR="00BA7BB7" w:rsidRPr="007F1429">
        <w:rPr>
          <w:rFonts w:ascii="Geomanist" w:eastAsia="Calibri" w:hAnsi="Geomanist"/>
          <w:sz w:val="22"/>
          <w:lang w:val="es-ES"/>
        </w:rPr>
        <w:t>ÚNICA</w:t>
      </w:r>
      <w:r w:rsidRPr="007F1429">
        <w:rPr>
          <w:rFonts w:ascii="Geomanist" w:eastAsia="Calibri" w:hAnsi="Geomanist"/>
          <w:sz w:val="22"/>
          <w:lang w:val="es-ES"/>
        </w:rPr>
        <w:t xml:space="preserve">. ESTADO DE </w:t>
      </w:r>
      <w:r w:rsidR="00BA7BB7" w:rsidRPr="007F1429">
        <w:rPr>
          <w:rFonts w:ascii="Geomanist" w:eastAsia="Calibri" w:hAnsi="Geomanist"/>
          <w:sz w:val="22"/>
          <w:lang w:val="es-ES"/>
        </w:rPr>
        <w:t>TABASCO</w:t>
      </w:r>
    </w:p>
    <w:p w14:paraId="46ED8BF7" w14:textId="77777777" w:rsidR="00BA7BB7" w:rsidRDefault="00BA7BB7" w:rsidP="007F1429">
      <w:pPr>
        <w:spacing w:after="0"/>
        <w:jc w:val="center"/>
        <w:rPr>
          <w:rFonts w:ascii="Geomanist" w:eastAsia="Calibri" w:hAnsi="Geomanist"/>
          <w:sz w:val="22"/>
          <w:lang w:val="es-ES"/>
        </w:rPr>
      </w:pPr>
    </w:p>
    <w:tbl>
      <w:tblPr>
        <w:tblW w:w="0" w:type="auto"/>
        <w:tblLayout w:type="fixed"/>
        <w:tblCellMar>
          <w:left w:w="70" w:type="dxa"/>
          <w:right w:w="70" w:type="dxa"/>
        </w:tblCellMar>
        <w:tblLook w:val="04A0" w:firstRow="1" w:lastRow="0" w:firstColumn="1" w:lastColumn="0" w:noHBand="0" w:noVBand="1"/>
      </w:tblPr>
      <w:tblGrid>
        <w:gridCol w:w="779"/>
        <w:gridCol w:w="2029"/>
        <w:gridCol w:w="949"/>
        <w:gridCol w:w="608"/>
        <w:gridCol w:w="699"/>
        <w:gridCol w:w="811"/>
        <w:gridCol w:w="831"/>
        <w:gridCol w:w="796"/>
        <w:gridCol w:w="663"/>
        <w:gridCol w:w="663"/>
      </w:tblGrid>
      <w:tr w:rsidR="00B370E0" w:rsidRPr="00B370E0" w14:paraId="12F82C12" w14:textId="77777777" w:rsidTr="00B370E0">
        <w:trPr>
          <w:trHeight w:val="20"/>
        </w:trPr>
        <w:tc>
          <w:tcPr>
            <w:tcW w:w="8828" w:type="dxa"/>
            <w:gridSpan w:val="10"/>
            <w:tcBorders>
              <w:top w:val="single" w:sz="4" w:space="0" w:color="808080"/>
              <w:left w:val="single" w:sz="4" w:space="0" w:color="808080"/>
              <w:bottom w:val="single" w:sz="4" w:space="0" w:color="808080"/>
              <w:right w:val="single" w:sz="4" w:space="0" w:color="808080"/>
            </w:tcBorders>
            <w:shd w:val="clear" w:color="000000" w:fill="10312B"/>
            <w:noWrap/>
            <w:vAlign w:val="center"/>
            <w:hideMark/>
          </w:tcPr>
          <w:p w14:paraId="1BFEA477" w14:textId="67D38E5F" w:rsidR="00B370E0" w:rsidRPr="00B370E0" w:rsidRDefault="00B370E0" w:rsidP="00B370E0">
            <w:pPr>
              <w:spacing w:after="0"/>
              <w:jc w:val="center"/>
              <w:rPr>
                <w:rFonts w:ascii="Geomanist" w:eastAsia="Times New Roman" w:hAnsi="Geomanist" w:cs="Times New Roman"/>
                <w:b/>
                <w:bCs/>
                <w:color w:val="FFFFFF"/>
                <w:sz w:val="12"/>
                <w:szCs w:val="12"/>
                <w:lang w:eastAsia="es-MX"/>
              </w:rPr>
            </w:pPr>
            <w:bookmarkStart w:id="4" w:name="_Hlk179228270"/>
            <w:r w:rsidRPr="00B370E0">
              <w:rPr>
                <w:rFonts w:ascii="Geomanist" w:eastAsia="Times New Roman" w:hAnsi="Geomanist" w:cs="Times New Roman"/>
                <w:b/>
                <w:bCs/>
                <w:color w:val="FFFFFF"/>
                <w:sz w:val="12"/>
                <w:szCs w:val="12"/>
                <w:lang w:eastAsia="es-MX"/>
              </w:rPr>
              <w:t>FORMATO DE PROPUESTA ECONÓMICA</w:t>
            </w:r>
          </w:p>
        </w:tc>
      </w:tr>
      <w:tr w:rsidR="00B370E0" w:rsidRPr="00B370E0" w14:paraId="2A428393" w14:textId="77777777" w:rsidTr="00B370E0">
        <w:trPr>
          <w:trHeight w:val="20"/>
        </w:trPr>
        <w:tc>
          <w:tcPr>
            <w:tcW w:w="8828" w:type="dxa"/>
            <w:gridSpan w:val="10"/>
            <w:tcBorders>
              <w:top w:val="single" w:sz="4" w:space="0" w:color="808080"/>
              <w:left w:val="single" w:sz="4" w:space="0" w:color="808080"/>
              <w:bottom w:val="single" w:sz="4" w:space="0" w:color="808080"/>
              <w:right w:val="single" w:sz="4" w:space="0" w:color="808080"/>
            </w:tcBorders>
            <w:shd w:val="clear" w:color="000000" w:fill="006657"/>
            <w:noWrap/>
            <w:vAlign w:val="center"/>
            <w:hideMark/>
          </w:tcPr>
          <w:p w14:paraId="55BF62EA"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PARTIDA UNICA. ESTADO DE TABASCO</w:t>
            </w:r>
          </w:p>
        </w:tc>
      </w:tr>
      <w:tr w:rsidR="00B370E0" w:rsidRPr="00B370E0" w14:paraId="0CD4CB32"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000000" w:fill="691C32"/>
            <w:vAlign w:val="center"/>
            <w:hideMark/>
          </w:tcPr>
          <w:p w14:paraId="54BE6CB4"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NÚMERO DE CONCEPTO</w:t>
            </w:r>
          </w:p>
        </w:tc>
        <w:tc>
          <w:tcPr>
            <w:tcW w:w="2029" w:type="dxa"/>
            <w:tcBorders>
              <w:top w:val="nil"/>
              <w:left w:val="nil"/>
              <w:bottom w:val="single" w:sz="4" w:space="0" w:color="808080"/>
              <w:right w:val="single" w:sz="4" w:space="0" w:color="808080"/>
            </w:tcBorders>
            <w:shd w:val="clear" w:color="000000" w:fill="691C32"/>
            <w:vAlign w:val="center"/>
            <w:hideMark/>
          </w:tcPr>
          <w:p w14:paraId="285D081D" w14:textId="3A09C022"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GAS O MEZCLA</w:t>
            </w:r>
          </w:p>
        </w:tc>
        <w:tc>
          <w:tcPr>
            <w:tcW w:w="949" w:type="dxa"/>
            <w:tcBorders>
              <w:top w:val="nil"/>
              <w:left w:val="nil"/>
              <w:bottom w:val="single" w:sz="4" w:space="0" w:color="808080"/>
              <w:right w:val="single" w:sz="4" w:space="0" w:color="808080"/>
            </w:tcBorders>
            <w:shd w:val="clear" w:color="000000" w:fill="691C32"/>
            <w:vAlign w:val="center"/>
            <w:hideMark/>
          </w:tcPr>
          <w:p w14:paraId="140D0865" w14:textId="231CA83A"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TIPO DE CONTENEDOR</w:t>
            </w:r>
          </w:p>
        </w:tc>
        <w:tc>
          <w:tcPr>
            <w:tcW w:w="608" w:type="dxa"/>
            <w:tcBorders>
              <w:top w:val="nil"/>
              <w:left w:val="nil"/>
              <w:bottom w:val="single" w:sz="4" w:space="0" w:color="808080"/>
              <w:right w:val="single" w:sz="4" w:space="0" w:color="808080"/>
            </w:tcBorders>
            <w:shd w:val="clear" w:color="000000" w:fill="691C32"/>
            <w:vAlign w:val="center"/>
            <w:hideMark/>
          </w:tcPr>
          <w:p w14:paraId="5307C596"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UNIDAD DE MEDIDA</w:t>
            </w:r>
          </w:p>
        </w:tc>
        <w:tc>
          <w:tcPr>
            <w:tcW w:w="699" w:type="dxa"/>
            <w:tcBorders>
              <w:top w:val="nil"/>
              <w:left w:val="nil"/>
              <w:bottom w:val="single" w:sz="4" w:space="0" w:color="808080"/>
              <w:right w:val="single" w:sz="4" w:space="0" w:color="808080"/>
            </w:tcBorders>
            <w:shd w:val="clear" w:color="000000" w:fill="691C32"/>
            <w:vAlign w:val="center"/>
            <w:hideMark/>
          </w:tcPr>
          <w:p w14:paraId="6C33DC7D" w14:textId="1D6E84AD"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PRECIO UNITARIO</w:t>
            </w:r>
          </w:p>
        </w:tc>
        <w:tc>
          <w:tcPr>
            <w:tcW w:w="811" w:type="dxa"/>
            <w:tcBorders>
              <w:top w:val="nil"/>
              <w:left w:val="nil"/>
              <w:bottom w:val="single" w:sz="4" w:space="0" w:color="808080"/>
              <w:right w:val="single" w:sz="4" w:space="0" w:color="808080"/>
            </w:tcBorders>
            <w:shd w:val="clear" w:color="000000" w:fill="691C32"/>
            <w:vAlign w:val="center"/>
            <w:hideMark/>
          </w:tcPr>
          <w:p w14:paraId="1C9E8ED0"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CANTIDAD MENSUAL MÍNIMA</w:t>
            </w:r>
          </w:p>
        </w:tc>
        <w:tc>
          <w:tcPr>
            <w:tcW w:w="831" w:type="dxa"/>
            <w:tcBorders>
              <w:top w:val="nil"/>
              <w:left w:val="nil"/>
              <w:bottom w:val="single" w:sz="4" w:space="0" w:color="808080"/>
              <w:right w:val="single" w:sz="4" w:space="0" w:color="808080"/>
            </w:tcBorders>
            <w:shd w:val="clear" w:color="000000" w:fill="691C32"/>
            <w:vAlign w:val="center"/>
            <w:hideMark/>
          </w:tcPr>
          <w:p w14:paraId="09D98E84"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CANTIDAD MENSUAL MÁXIMA</w:t>
            </w:r>
          </w:p>
        </w:tc>
        <w:tc>
          <w:tcPr>
            <w:tcW w:w="796" w:type="dxa"/>
            <w:tcBorders>
              <w:top w:val="nil"/>
              <w:left w:val="nil"/>
              <w:bottom w:val="single" w:sz="4" w:space="0" w:color="808080"/>
              <w:right w:val="single" w:sz="4" w:space="0" w:color="808080"/>
            </w:tcBorders>
            <w:shd w:val="clear" w:color="000000" w:fill="691C32"/>
            <w:vAlign w:val="center"/>
            <w:hideMark/>
          </w:tcPr>
          <w:p w14:paraId="7A3D2655" w14:textId="33E49EE4"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MESES FALTANTES POR CUBRIR</w:t>
            </w:r>
          </w:p>
        </w:tc>
        <w:tc>
          <w:tcPr>
            <w:tcW w:w="663" w:type="dxa"/>
            <w:tcBorders>
              <w:top w:val="nil"/>
              <w:left w:val="nil"/>
              <w:bottom w:val="single" w:sz="4" w:space="0" w:color="808080"/>
              <w:right w:val="single" w:sz="4" w:space="0" w:color="808080"/>
            </w:tcBorders>
            <w:shd w:val="clear" w:color="000000" w:fill="691C32"/>
            <w:vAlign w:val="center"/>
            <w:hideMark/>
          </w:tcPr>
          <w:p w14:paraId="16F4768E" w14:textId="64B05396"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IMPORTE MÍNIMO</w:t>
            </w:r>
          </w:p>
        </w:tc>
        <w:tc>
          <w:tcPr>
            <w:tcW w:w="663" w:type="dxa"/>
            <w:tcBorders>
              <w:top w:val="nil"/>
              <w:left w:val="nil"/>
              <w:bottom w:val="single" w:sz="4" w:space="0" w:color="808080"/>
              <w:right w:val="single" w:sz="4" w:space="0" w:color="808080"/>
            </w:tcBorders>
            <w:shd w:val="clear" w:color="000000" w:fill="691C32"/>
            <w:vAlign w:val="center"/>
            <w:hideMark/>
          </w:tcPr>
          <w:p w14:paraId="3B74D9D0"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IMPORTE MÁXIMO</w:t>
            </w:r>
          </w:p>
        </w:tc>
      </w:tr>
      <w:tr w:rsidR="00B370E0" w:rsidRPr="00B370E0" w14:paraId="1AB95DD6"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5A83ED57"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w:t>
            </w:r>
          </w:p>
        </w:tc>
        <w:tc>
          <w:tcPr>
            <w:tcW w:w="2029" w:type="dxa"/>
            <w:tcBorders>
              <w:top w:val="nil"/>
              <w:left w:val="nil"/>
              <w:bottom w:val="single" w:sz="4" w:space="0" w:color="808080"/>
              <w:right w:val="single" w:sz="4" w:space="0" w:color="808080"/>
            </w:tcBorders>
            <w:shd w:val="clear" w:color="auto" w:fill="auto"/>
            <w:noWrap/>
            <w:vAlign w:val="center"/>
            <w:hideMark/>
          </w:tcPr>
          <w:p w14:paraId="12351AF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Aire Medicinal FEUM</w:t>
            </w:r>
          </w:p>
        </w:tc>
        <w:tc>
          <w:tcPr>
            <w:tcW w:w="949" w:type="dxa"/>
            <w:tcBorders>
              <w:top w:val="nil"/>
              <w:left w:val="nil"/>
              <w:bottom w:val="single" w:sz="4" w:space="0" w:color="808080"/>
              <w:right w:val="single" w:sz="4" w:space="0" w:color="808080"/>
            </w:tcBorders>
            <w:shd w:val="clear" w:color="auto" w:fill="auto"/>
            <w:vAlign w:val="center"/>
            <w:hideMark/>
          </w:tcPr>
          <w:p w14:paraId="1A575E74"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w:t>
            </w:r>
          </w:p>
        </w:tc>
        <w:tc>
          <w:tcPr>
            <w:tcW w:w="608" w:type="dxa"/>
            <w:tcBorders>
              <w:top w:val="nil"/>
              <w:left w:val="nil"/>
              <w:bottom w:val="single" w:sz="4" w:space="0" w:color="808080"/>
              <w:right w:val="single" w:sz="4" w:space="0" w:color="808080"/>
            </w:tcBorders>
            <w:shd w:val="clear" w:color="auto" w:fill="auto"/>
            <w:vAlign w:val="center"/>
            <w:hideMark/>
          </w:tcPr>
          <w:p w14:paraId="24CF45E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3EB8BC5A" w14:textId="5B839BA0"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501EACF3" w14:textId="18156A7E"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288.00</w:t>
            </w:r>
          </w:p>
        </w:tc>
        <w:tc>
          <w:tcPr>
            <w:tcW w:w="831" w:type="dxa"/>
            <w:tcBorders>
              <w:top w:val="nil"/>
              <w:left w:val="nil"/>
              <w:bottom w:val="single" w:sz="4" w:space="0" w:color="808080"/>
              <w:right w:val="single" w:sz="4" w:space="0" w:color="808080"/>
            </w:tcBorders>
            <w:shd w:val="clear" w:color="auto" w:fill="auto"/>
            <w:noWrap/>
            <w:vAlign w:val="center"/>
            <w:hideMark/>
          </w:tcPr>
          <w:p w14:paraId="43DDC177" w14:textId="7335CA20"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720.00</w:t>
            </w:r>
          </w:p>
        </w:tc>
        <w:tc>
          <w:tcPr>
            <w:tcW w:w="796" w:type="dxa"/>
            <w:tcBorders>
              <w:top w:val="nil"/>
              <w:left w:val="nil"/>
              <w:bottom w:val="single" w:sz="4" w:space="0" w:color="808080"/>
              <w:right w:val="single" w:sz="4" w:space="0" w:color="808080"/>
            </w:tcBorders>
            <w:shd w:val="clear" w:color="auto" w:fill="auto"/>
            <w:noWrap/>
            <w:vAlign w:val="center"/>
            <w:hideMark/>
          </w:tcPr>
          <w:p w14:paraId="2D53CE3E"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031BFC77" w14:textId="7198335F"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63B10FD6" w14:textId="76F7A630"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1928FC57"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5451A419"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2029" w:type="dxa"/>
            <w:tcBorders>
              <w:top w:val="nil"/>
              <w:left w:val="nil"/>
              <w:bottom w:val="single" w:sz="4" w:space="0" w:color="808080"/>
              <w:right w:val="single" w:sz="4" w:space="0" w:color="808080"/>
            </w:tcBorders>
            <w:shd w:val="clear" w:color="auto" w:fill="auto"/>
            <w:noWrap/>
            <w:vAlign w:val="center"/>
            <w:hideMark/>
          </w:tcPr>
          <w:p w14:paraId="5B11264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 xml:space="preserve">Bióxido de Carbono </w:t>
            </w:r>
            <w:proofErr w:type="gramStart"/>
            <w:r w:rsidRPr="00B370E0">
              <w:rPr>
                <w:rFonts w:ascii="Geomanist" w:eastAsia="Times New Roman" w:hAnsi="Geomanist" w:cs="Times New Roman"/>
                <w:color w:val="000000"/>
                <w:sz w:val="12"/>
                <w:szCs w:val="12"/>
                <w:lang w:eastAsia="es-MX"/>
              </w:rPr>
              <w:t>Extra Seco</w:t>
            </w:r>
            <w:proofErr w:type="gramEnd"/>
          </w:p>
        </w:tc>
        <w:tc>
          <w:tcPr>
            <w:tcW w:w="949" w:type="dxa"/>
            <w:tcBorders>
              <w:top w:val="nil"/>
              <w:left w:val="nil"/>
              <w:bottom w:val="single" w:sz="4" w:space="0" w:color="808080"/>
              <w:right w:val="single" w:sz="4" w:space="0" w:color="808080"/>
            </w:tcBorders>
            <w:shd w:val="clear" w:color="auto" w:fill="auto"/>
            <w:vAlign w:val="center"/>
            <w:hideMark/>
          </w:tcPr>
          <w:p w14:paraId="3BF556E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w:t>
            </w:r>
          </w:p>
        </w:tc>
        <w:tc>
          <w:tcPr>
            <w:tcW w:w="608" w:type="dxa"/>
            <w:tcBorders>
              <w:top w:val="nil"/>
              <w:left w:val="nil"/>
              <w:bottom w:val="single" w:sz="4" w:space="0" w:color="808080"/>
              <w:right w:val="single" w:sz="4" w:space="0" w:color="808080"/>
            </w:tcBorders>
            <w:shd w:val="clear" w:color="auto" w:fill="auto"/>
            <w:vAlign w:val="center"/>
            <w:hideMark/>
          </w:tcPr>
          <w:p w14:paraId="4E143DE7"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kg</w:t>
            </w:r>
          </w:p>
        </w:tc>
        <w:tc>
          <w:tcPr>
            <w:tcW w:w="699" w:type="dxa"/>
            <w:tcBorders>
              <w:top w:val="nil"/>
              <w:left w:val="nil"/>
              <w:bottom w:val="single" w:sz="4" w:space="0" w:color="808080"/>
              <w:right w:val="single" w:sz="4" w:space="0" w:color="808080"/>
            </w:tcBorders>
            <w:shd w:val="clear" w:color="auto" w:fill="auto"/>
            <w:noWrap/>
            <w:vAlign w:val="center"/>
            <w:hideMark/>
          </w:tcPr>
          <w:p w14:paraId="79979A29" w14:textId="15AF882F"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48020F87" w14:textId="7895E00B"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1.60</w:t>
            </w:r>
          </w:p>
        </w:tc>
        <w:tc>
          <w:tcPr>
            <w:tcW w:w="831" w:type="dxa"/>
            <w:tcBorders>
              <w:top w:val="nil"/>
              <w:left w:val="nil"/>
              <w:bottom w:val="single" w:sz="4" w:space="0" w:color="808080"/>
              <w:right w:val="single" w:sz="4" w:space="0" w:color="808080"/>
            </w:tcBorders>
            <w:shd w:val="clear" w:color="auto" w:fill="auto"/>
            <w:noWrap/>
            <w:vAlign w:val="center"/>
            <w:hideMark/>
          </w:tcPr>
          <w:p w14:paraId="121A98F8" w14:textId="0E62B7EF"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4.00</w:t>
            </w:r>
          </w:p>
        </w:tc>
        <w:tc>
          <w:tcPr>
            <w:tcW w:w="796" w:type="dxa"/>
            <w:tcBorders>
              <w:top w:val="nil"/>
              <w:left w:val="nil"/>
              <w:bottom w:val="single" w:sz="4" w:space="0" w:color="808080"/>
              <w:right w:val="single" w:sz="4" w:space="0" w:color="808080"/>
            </w:tcBorders>
            <w:shd w:val="clear" w:color="auto" w:fill="auto"/>
            <w:noWrap/>
            <w:vAlign w:val="center"/>
            <w:hideMark/>
          </w:tcPr>
          <w:p w14:paraId="216B1D4A"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254F6664" w14:textId="7C37126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7217E13E" w14:textId="67C9FDAA"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1C793004"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54654FF9"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w:t>
            </w:r>
          </w:p>
        </w:tc>
        <w:tc>
          <w:tcPr>
            <w:tcW w:w="2029" w:type="dxa"/>
            <w:tcBorders>
              <w:top w:val="nil"/>
              <w:left w:val="nil"/>
              <w:bottom w:val="single" w:sz="4" w:space="0" w:color="808080"/>
              <w:right w:val="single" w:sz="4" w:space="0" w:color="808080"/>
            </w:tcBorders>
            <w:shd w:val="clear" w:color="auto" w:fill="auto"/>
            <w:noWrap/>
            <w:vAlign w:val="center"/>
            <w:hideMark/>
          </w:tcPr>
          <w:p w14:paraId="4DB9F067"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Bióxido de Carbono Gaseoso FEUM</w:t>
            </w:r>
          </w:p>
        </w:tc>
        <w:tc>
          <w:tcPr>
            <w:tcW w:w="949" w:type="dxa"/>
            <w:tcBorders>
              <w:top w:val="nil"/>
              <w:left w:val="nil"/>
              <w:bottom w:val="single" w:sz="4" w:space="0" w:color="808080"/>
              <w:right w:val="single" w:sz="4" w:space="0" w:color="808080"/>
            </w:tcBorders>
            <w:shd w:val="clear" w:color="auto" w:fill="auto"/>
            <w:vAlign w:val="center"/>
            <w:hideMark/>
          </w:tcPr>
          <w:p w14:paraId="71487D4D"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w:t>
            </w:r>
          </w:p>
        </w:tc>
        <w:tc>
          <w:tcPr>
            <w:tcW w:w="608" w:type="dxa"/>
            <w:tcBorders>
              <w:top w:val="nil"/>
              <w:left w:val="nil"/>
              <w:bottom w:val="single" w:sz="4" w:space="0" w:color="808080"/>
              <w:right w:val="single" w:sz="4" w:space="0" w:color="808080"/>
            </w:tcBorders>
            <w:shd w:val="clear" w:color="auto" w:fill="auto"/>
            <w:vAlign w:val="center"/>
            <w:hideMark/>
          </w:tcPr>
          <w:p w14:paraId="04FBE3A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kg</w:t>
            </w:r>
          </w:p>
        </w:tc>
        <w:tc>
          <w:tcPr>
            <w:tcW w:w="699" w:type="dxa"/>
            <w:tcBorders>
              <w:top w:val="nil"/>
              <w:left w:val="nil"/>
              <w:bottom w:val="single" w:sz="4" w:space="0" w:color="808080"/>
              <w:right w:val="single" w:sz="4" w:space="0" w:color="808080"/>
            </w:tcBorders>
            <w:shd w:val="clear" w:color="auto" w:fill="auto"/>
            <w:noWrap/>
            <w:vAlign w:val="center"/>
            <w:hideMark/>
          </w:tcPr>
          <w:p w14:paraId="4E59D1CA" w14:textId="4B155386"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66D214D6" w14:textId="7A8FA88B"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20.00</w:t>
            </w:r>
          </w:p>
        </w:tc>
        <w:tc>
          <w:tcPr>
            <w:tcW w:w="831" w:type="dxa"/>
            <w:tcBorders>
              <w:top w:val="nil"/>
              <w:left w:val="nil"/>
              <w:bottom w:val="single" w:sz="4" w:space="0" w:color="808080"/>
              <w:right w:val="single" w:sz="4" w:space="0" w:color="808080"/>
            </w:tcBorders>
            <w:shd w:val="clear" w:color="auto" w:fill="auto"/>
            <w:noWrap/>
            <w:vAlign w:val="center"/>
            <w:hideMark/>
          </w:tcPr>
          <w:p w14:paraId="24764982" w14:textId="1BEDC5A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50.00</w:t>
            </w:r>
          </w:p>
        </w:tc>
        <w:tc>
          <w:tcPr>
            <w:tcW w:w="796" w:type="dxa"/>
            <w:tcBorders>
              <w:top w:val="nil"/>
              <w:left w:val="nil"/>
              <w:bottom w:val="single" w:sz="4" w:space="0" w:color="808080"/>
              <w:right w:val="single" w:sz="4" w:space="0" w:color="808080"/>
            </w:tcBorders>
            <w:shd w:val="clear" w:color="auto" w:fill="auto"/>
            <w:noWrap/>
            <w:vAlign w:val="center"/>
            <w:hideMark/>
          </w:tcPr>
          <w:p w14:paraId="68EECC0D"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2C170808" w14:textId="0BC523D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A9BF7AC" w14:textId="24FCA61B"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0C0AC71A"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7033DB9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44</w:t>
            </w:r>
          </w:p>
        </w:tc>
        <w:tc>
          <w:tcPr>
            <w:tcW w:w="2029" w:type="dxa"/>
            <w:tcBorders>
              <w:top w:val="nil"/>
              <w:left w:val="nil"/>
              <w:bottom w:val="single" w:sz="4" w:space="0" w:color="808080"/>
              <w:right w:val="single" w:sz="4" w:space="0" w:color="808080"/>
            </w:tcBorders>
            <w:shd w:val="clear" w:color="auto" w:fill="auto"/>
            <w:noWrap/>
            <w:vAlign w:val="center"/>
            <w:hideMark/>
          </w:tcPr>
          <w:p w14:paraId="107B733E" w14:textId="0B7D19BA"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Nitrógeno Líquido FEUM</w:t>
            </w:r>
          </w:p>
        </w:tc>
        <w:tc>
          <w:tcPr>
            <w:tcW w:w="949" w:type="dxa"/>
            <w:tcBorders>
              <w:top w:val="nil"/>
              <w:left w:val="nil"/>
              <w:bottom w:val="single" w:sz="4" w:space="0" w:color="808080"/>
              <w:right w:val="single" w:sz="4" w:space="0" w:color="808080"/>
            </w:tcBorders>
            <w:shd w:val="clear" w:color="auto" w:fill="auto"/>
            <w:vAlign w:val="center"/>
            <w:hideMark/>
          </w:tcPr>
          <w:p w14:paraId="6B00C718"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Tanque Termo Estacionario</w:t>
            </w:r>
          </w:p>
        </w:tc>
        <w:tc>
          <w:tcPr>
            <w:tcW w:w="608" w:type="dxa"/>
            <w:tcBorders>
              <w:top w:val="nil"/>
              <w:left w:val="nil"/>
              <w:bottom w:val="single" w:sz="4" w:space="0" w:color="808080"/>
              <w:right w:val="single" w:sz="4" w:space="0" w:color="808080"/>
            </w:tcBorders>
            <w:shd w:val="clear" w:color="auto" w:fill="auto"/>
            <w:vAlign w:val="center"/>
            <w:hideMark/>
          </w:tcPr>
          <w:p w14:paraId="17E2DF0E"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7593CEF6" w14:textId="5950A5B9"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42779A05" w14:textId="44A687AF"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14,960.00</w:t>
            </w:r>
          </w:p>
        </w:tc>
        <w:tc>
          <w:tcPr>
            <w:tcW w:w="831" w:type="dxa"/>
            <w:tcBorders>
              <w:top w:val="nil"/>
              <w:left w:val="nil"/>
              <w:bottom w:val="single" w:sz="4" w:space="0" w:color="808080"/>
              <w:right w:val="single" w:sz="4" w:space="0" w:color="808080"/>
            </w:tcBorders>
            <w:shd w:val="clear" w:color="auto" w:fill="auto"/>
            <w:noWrap/>
            <w:vAlign w:val="center"/>
            <w:hideMark/>
          </w:tcPr>
          <w:p w14:paraId="015C85F7" w14:textId="58D0400E"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37,400.00</w:t>
            </w:r>
          </w:p>
        </w:tc>
        <w:tc>
          <w:tcPr>
            <w:tcW w:w="796" w:type="dxa"/>
            <w:tcBorders>
              <w:top w:val="nil"/>
              <w:left w:val="nil"/>
              <w:bottom w:val="single" w:sz="4" w:space="0" w:color="808080"/>
              <w:right w:val="single" w:sz="4" w:space="0" w:color="808080"/>
            </w:tcBorders>
            <w:shd w:val="clear" w:color="auto" w:fill="auto"/>
            <w:noWrap/>
            <w:vAlign w:val="center"/>
            <w:hideMark/>
          </w:tcPr>
          <w:p w14:paraId="558C0788"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7809CC16" w14:textId="48363E04"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2AE771F0" w14:textId="63F5ECA1"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060E5CA4"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1484EBC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54</w:t>
            </w:r>
          </w:p>
        </w:tc>
        <w:tc>
          <w:tcPr>
            <w:tcW w:w="2029" w:type="dxa"/>
            <w:tcBorders>
              <w:top w:val="nil"/>
              <w:left w:val="nil"/>
              <w:bottom w:val="single" w:sz="4" w:space="0" w:color="808080"/>
              <w:right w:val="single" w:sz="4" w:space="0" w:color="808080"/>
            </w:tcBorders>
            <w:shd w:val="clear" w:color="auto" w:fill="auto"/>
            <w:noWrap/>
            <w:vAlign w:val="center"/>
            <w:hideMark/>
          </w:tcPr>
          <w:p w14:paraId="4A5678D4"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proofErr w:type="spellStart"/>
            <w:r w:rsidRPr="00B370E0">
              <w:rPr>
                <w:rFonts w:ascii="Geomanist" w:eastAsia="Times New Roman" w:hAnsi="Geomanist" w:cs="Times New Roman"/>
                <w:color w:val="000000"/>
                <w:sz w:val="12"/>
                <w:szCs w:val="12"/>
                <w:lang w:eastAsia="es-MX"/>
              </w:rPr>
              <w:t>Oxido</w:t>
            </w:r>
            <w:proofErr w:type="spellEnd"/>
            <w:r w:rsidRPr="00B370E0">
              <w:rPr>
                <w:rFonts w:ascii="Geomanist" w:eastAsia="Times New Roman" w:hAnsi="Geomanist" w:cs="Times New Roman"/>
                <w:color w:val="000000"/>
                <w:sz w:val="12"/>
                <w:szCs w:val="12"/>
                <w:lang w:eastAsia="es-MX"/>
              </w:rPr>
              <w:t xml:space="preserve"> Nitroso FEUM</w:t>
            </w:r>
          </w:p>
        </w:tc>
        <w:tc>
          <w:tcPr>
            <w:tcW w:w="949" w:type="dxa"/>
            <w:tcBorders>
              <w:top w:val="nil"/>
              <w:left w:val="nil"/>
              <w:bottom w:val="single" w:sz="4" w:space="0" w:color="808080"/>
              <w:right w:val="single" w:sz="4" w:space="0" w:color="808080"/>
            </w:tcBorders>
            <w:shd w:val="clear" w:color="auto" w:fill="auto"/>
            <w:vAlign w:val="center"/>
            <w:hideMark/>
          </w:tcPr>
          <w:p w14:paraId="72662BB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"K"</w:t>
            </w:r>
          </w:p>
        </w:tc>
        <w:tc>
          <w:tcPr>
            <w:tcW w:w="608" w:type="dxa"/>
            <w:tcBorders>
              <w:top w:val="nil"/>
              <w:left w:val="nil"/>
              <w:bottom w:val="single" w:sz="4" w:space="0" w:color="808080"/>
              <w:right w:val="single" w:sz="4" w:space="0" w:color="808080"/>
            </w:tcBorders>
            <w:shd w:val="clear" w:color="auto" w:fill="auto"/>
            <w:vAlign w:val="center"/>
            <w:hideMark/>
          </w:tcPr>
          <w:p w14:paraId="54A6F48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kg</w:t>
            </w:r>
          </w:p>
        </w:tc>
        <w:tc>
          <w:tcPr>
            <w:tcW w:w="699" w:type="dxa"/>
            <w:tcBorders>
              <w:top w:val="nil"/>
              <w:left w:val="nil"/>
              <w:bottom w:val="single" w:sz="4" w:space="0" w:color="808080"/>
              <w:right w:val="single" w:sz="4" w:space="0" w:color="808080"/>
            </w:tcBorders>
            <w:shd w:val="clear" w:color="auto" w:fill="auto"/>
            <w:noWrap/>
            <w:vAlign w:val="center"/>
            <w:hideMark/>
          </w:tcPr>
          <w:p w14:paraId="23FEAC31" w14:textId="6C83B9C6"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7C209788" w14:textId="442DBFC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44.00</w:t>
            </w:r>
          </w:p>
        </w:tc>
        <w:tc>
          <w:tcPr>
            <w:tcW w:w="831" w:type="dxa"/>
            <w:tcBorders>
              <w:top w:val="nil"/>
              <w:left w:val="nil"/>
              <w:bottom w:val="single" w:sz="4" w:space="0" w:color="808080"/>
              <w:right w:val="single" w:sz="4" w:space="0" w:color="808080"/>
            </w:tcBorders>
            <w:shd w:val="clear" w:color="auto" w:fill="auto"/>
            <w:noWrap/>
            <w:vAlign w:val="center"/>
            <w:hideMark/>
          </w:tcPr>
          <w:p w14:paraId="09624468" w14:textId="3B9EA840"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110.00</w:t>
            </w:r>
          </w:p>
        </w:tc>
        <w:tc>
          <w:tcPr>
            <w:tcW w:w="796" w:type="dxa"/>
            <w:tcBorders>
              <w:top w:val="nil"/>
              <w:left w:val="nil"/>
              <w:bottom w:val="single" w:sz="4" w:space="0" w:color="808080"/>
              <w:right w:val="single" w:sz="4" w:space="0" w:color="808080"/>
            </w:tcBorders>
            <w:shd w:val="clear" w:color="auto" w:fill="auto"/>
            <w:noWrap/>
            <w:vAlign w:val="center"/>
            <w:hideMark/>
          </w:tcPr>
          <w:p w14:paraId="19E6F0F9"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4BB733DC" w14:textId="50A9767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4E4D49A0" w14:textId="10329D8F"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128E9CDC"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7004A71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58</w:t>
            </w:r>
          </w:p>
        </w:tc>
        <w:tc>
          <w:tcPr>
            <w:tcW w:w="2029" w:type="dxa"/>
            <w:tcBorders>
              <w:top w:val="nil"/>
              <w:left w:val="nil"/>
              <w:bottom w:val="single" w:sz="4" w:space="0" w:color="808080"/>
              <w:right w:val="single" w:sz="4" w:space="0" w:color="808080"/>
            </w:tcBorders>
            <w:shd w:val="clear" w:color="auto" w:fill="auto"/>
            <w:noWrap/>
            <w:vAlign w:val="center"/>
            <w:hideMark/>
          </w:tcPr>
          <w:p w14:paraId="7D8A0672" w14:textId="00D320C3"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33264A83"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de 9.5 m³</w:t>
            </w:r>
          </w:p>
        </w:tc>
        <w:tc>
          <w:tcPr>
            <w:tcW w:w="608" w:type="dxa"/>
            <w:tcBorders>
              <w:top w:val="nil"/>
              <w:left w:val="nil"/>
              <w:bottom w:val="single" w:sz="4" w:space="0" w:color="808080"/>
              <w:right w:val="single" w:sz="4" w:space="0" w:color="808080"/>
            </w:tcBorders>
            <w:shd w:val="clear" w:color="auto" w:fill="auto"/>
            <w:vAlign w:val="center"/>
            <w:hideMark/>
          </w:tcPr>
          <w:p w14:paraId="5F054A3F"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68FE37BD" w14:textId="3E9C99F4"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7BAD3A3A" w14:textId="3DD4D909"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320.00</w:t>
            </w:r>
          </w:p>
        </w:tc>
        <w:tc>
          <w:tcPr>
            <w:tcW w:w="831" w:type="dxa"/>
            <w:tcBorders>
              <w:top w:val="nil"/>
              <w:left w:val="nil"/>
              <w:bottom w:val="single" w:sz="4" w:space="0" w:color="808080"/>
              <w:right w:val="single" w:sz="4" w:space="0" w:color="808080"/>
            </w:tcBorders>
            <w:shd w:val="clear" w:color="auto" w:fill="auto"/>
            <w:noWrap/>
            <w:vAlign w:val="center"/>
            <w:hideMark/>
          </w:tcPr>
          <w:p w14:paraId="3F9FCAD7" w14:textId="23A5DA42"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800.00</w:t>
            </w:r>
          </w:p>
        </w:tc>
        <w:tc>
          <w:tcPr>
            <w:tcW w:w="796" w:type="dxa"/>
            <w:tcBorders>
              <w:top w:val="nil"/>
              <w:left w:val="nil"/>
              <w:bottom w:val="single" w:sz="4" w:space="0" w:color="808080"/>
              <w:right w:val="single" w:sz="4" w:space="0" w:color="808080"/>
            </w:tcBorders>
            <w:shd w:val="clear" w:color="auto" w:fill="auto"/>
            <w:noWrap/>
            <w:vAlign w:val="center"/>
            <w:hideMark/>
          </w:tcPr>
          <w:p w14:paraId="70357909"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4E7153CB" w14:textId="2CB2D7FD"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6CA86098" w14:textId="6414DFB9"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0D6761A9"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04245E4C"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59</w:t>
            </w:r>
          </w:p>
        </w:tc>
        <w:tc>
          <w:tcPr>
            <w:tcW w:w="2029" w:type="dxa"/>
            <w:tcBorders>
              <w:top w:val="nil"/>
              <w:left w:val="nil"/>
              <w:bottom w:val="single" w:sz="4" w:space="0" w:color="808080"/>
              <w:right w:val="single" w:sz="4" w:space="0" w:color="808080"/>
            </w:tcBorders>
            <w:shd w:val="clear" w:color="auto" w:fill="auto"/>
            <w:noWrap/>
            <w:vAlign w:val="center"/>
            <w:hideMark/>
          </w:tcPr>
          <w:p w14:paraId="024229D5" w14:textId="0FD79BBE"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3F4B87E7"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"B" (6m³ a 12m³)</w:t>
            </w:r>
          </w:p>
        </w:tc>
        <w:tc>
          <w:tcPr>
            <w:tcW w:w="608" w:type="dxa"/>
            <w:tcBorders>
              <w:top w:val="nil"/>
              <w:left w:val="nil"/>
              <w:bottom w:val="single" w:sz="4" w:space="0" w:color="808080"/>
              <w:right w:val="single" w:sz="4" w:space="0" w:color="808080"/>
            </w:tcBorders>
            <w:shd w:val="clear" w:color="auto" w:fill="auto"/>
            <w:vAlign w:val="center"/>
            <w:hideMark/>
          </w:tcPr>
          <w:p w14:paraId="4FA9734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32B72FEC" w14:textId="5D7E9233"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38B64A20" w14:textId="4928593F"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248.00</w:t>
            </w:r>
          </w:p>
        </w:tc>
        <w:tc>
          <w:tcPr>
            <w:tcW w:w="831" w:type="dxa"/>
            <w:tcBorders>
              <w:top w:val="nil"/>
              <w:left w:val="nil"/>
              <w:bottom w:val="single" w:sz="4" w:space="0" w:color="808080"/>
              <w:right w:val="single" w:sz="4" w:space="0" w:color="808080"/>
            </w:tcBorders>
            <w:shd w:val="clear" w:color="auto" w:fill="auto"/>
            <w:noWrap/>
            <w:vAlign w:val="center"/>
            <w:hideMark/>
          </w:tcPr>
          <w:p w14:paraId="44467BDA" w14:textId="60A68B00"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620.00</w:t>
            </w:r>
          </w:p>
        </w:tc>
        <w:tc>
          <w:tcPr>
            <w:tcW w:w="796" w:type="dxa"/>
            <w:tcBorders>
              <w:top w:val="nil"/>
              <w:left w:val="nil"/>
              <w:bottom w:val="single" w:sz="4" w:space="0" w:color="808080"/>
              <w:right w:val="single" w:sz="4" w:space="0" w:color="808080"/>
            </w:tcBorders>
            <w:shd w:val="clear" w:color="auto" w:fill="auto"/>
            <w:noWrap/>
            <w:vAlign w:val="center"/>
            <w:hideMark/>
          </w:tcPr>
          <w:p w14:paraId="5F0A25F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235EA742" w14:textId="702F7B2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1434980" w14:textId="6894868B"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3C6567ED"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521A3FAD"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60</w:t>
            </w:r>
          </w:p>
        </w:tc>
        <w:tc>
          <w:tcPr>
            <w:tcW w:w="2029" w:type="dxa"/>
            <w:tcBorders>
              <w:top w:val="nil"/>
              <w:left w:val="nil"/>
              <w:bottom w:val="single" w:sz="4" w:space="0" w:color="808080"/>
              <w:right w:val="single" w:sz="4" w:space="0" w:color="808080"/>
            </w:tcBorders>
            <w:shd w:val="clear" w:color="auto" w:fill="auto"/>
            <w:noWrap/>
            <w:vAlign w:val="center"/>
            <w:hideMark/>
          </w:tcPr>
          <w:p w14:paraId="5409A66D" w14:textId="24FA7A9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11428C33"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"BT" BT-80 (2m³), BT-40 (1.5m³) BT-20 (1m³)</w:t>
            </w:r>
          </w:p>
        </w:tc>
        <w:tc>
          <w:tcPr>
            <w:tcW w:w="608" w:type="dxa"/>
            <w:tcBorders>
              <w:top w:val="nil"/>
              <w:left w:val="nil"/>
              <w:bottom w:val="single" w:sz="4" w:space="0" w:color="808080"/>
              <w:right w:val="single" w:sz="4" w:space="0" w:color="808080"/>
            </w:tcBorders>
            <w:shd w:val="clear" w:color="auto" w:fill="auto"/>
            <w:vAlign w:val="center"/>
            <w:hideMark/>
          </w:tcPr>
          <w:p w14:paraId="410949E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carga</w:t>
            </w:r>
          </w:p>
        </w:tc>
        <w:tc>
          <w:tcPr>
            <w:tcW w:w="699" w:type="dxa"/>
            <w:tcBorders>
              <w:top w:val="nil"/>
              <w:left w:val="nil"/>
              <w:bottom w:val="single" w:sz="4" w:space="0" w:color="808080"/>
              <w:right w:val="single" w:sz="4" w:space="0" w:color="808080"/>
            </w:tcBorders>
            <w:shd w:val="clear" w:color="auto" w:fill="auto"/>
            <w:noWrap/>
            <w:vAlign w:val="center"/>
            <w:hideMark/>
          </w:tcPr>
          <w:p w14:paraId="1C643646" w14:textId="383E6CAB"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4B82E6BB" w14:textId="7E84CB32"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176.00</w:t>
            </w:r>
          </w:p>
        </w:tc>
        <w:tc>
          <w:tcPr>
            <w:tcW w:w="831" w:type="dxa"/>
            <w:tcBorders>
              <w:top w:val="nil"/>
              <w:left w:val="nil"/>
              <w:bottom w:val="single" w:sz="4" w:space="0" w:color="808080"/>
              <w:right w:val="single" w:sz="4" w:space="0" w:color="808080"/>
            </w:tcBorders>
            <w:shd w:val="clear" w:color="auto" w:fill="auto"/>
            <w:noWrap/>
            <w:vAlign w:val="center"/>
            <w:hideMark/>
          </w:tcPr>
          <w:p w14:paraId="77DA82D3" w14:textId="4EC82EE6"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440.00</w:t>
            </w:r>
          </w:p>
        </w:tc>
        <w:tc>
          <w:tcPr>
            <w:tcW w:w="796" w:type="dxa"/>
            <w:tcBorders>
              <w:top w:val="nil"/>
              <w:left w:val="nil"/>
              <w:bottom w:val="single" w:sz="4" w:space="0" w:color="808080"/>
              <w:right w:val="single" w:sz="4" w:space="0" w:color="808080"/>
            </w:tcBorders>
            <w:shd w:val="clear" w:color="auto" w:fill="auto"/>
            <w:noWrap/>
            <w:vAlign w:val="center"/>
            <w:hideMark/>
          </w:tcPr>
          <w:p w14:paraId="14D9D244"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036426B1" w14:textId="70BC0AEA"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342CF951" w14:textId="78FB9948"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6652CD65"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1950BE3A"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61</w:t>
            </w:r>
          </w:p>
        </w:tc>
        <w:tc>
          <w:tcPr>
            <w:tcW w:w="2029" w:type="dxa"/>
            <w:tcBorders>
              <w:top w:val="nil"/>
              <w:left w:val="nil"/>
              <w:bottom w:val="single" w:sz="4" w:space="0" w:color="808080"/>
              <w:right w:val="single" w:sz="4" w:space="0" w:color="808080"/>
            </w:tcBorders>
            <w:shd w:val="clear" w:color="auto" w:fill="auto"/>
            <w:noWrap/>
            <w:vAlign w:val="center"/>
            <w:hideMark/>
          </w:tcPr>
          <w:p w14:paraId="499E635A" w14:textId="67345D1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5C565AF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"D" (0.350 m³ a 0.41m³)</w:t>
            </w:r>
          </w:p>
        </w:tc>
        <w:tc>
          <w:tcPr>
            <w:tcW w:w="608" w:type="dxa"/>
            <w:tcBorders>
              <w:top w:val="nil"/>
              <w:left w:val="nil"/>
              <w:bottom w:val="single" w:sz="4" w:space="0" w:color="808080"/>
              <w:right w:val="single" w:sz="4" w:space="0" w:color="808080"/>
            </w:tcBorders>
            <w:shd w:val="clear" w:color="auto" w:fill="auto"/>
            <w:vAlign w:val="center"/>
            <w:hideMark/>
          </w:tcPr>
          <w:p w14:paraId="77EBDB4A"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carga</w:t>
            </w:r>
          </w:p>
        </w:tc>
        <w:tc>
          <w:tcPr>
            <w:tcW w:w="699" w:type="dxa"/>
            <w:tcBorders>
              <w:top w:val="nil"/>
              <w:left w:val="nil"/>
              <w:bottom w:val="single" w:sz="4" w:space="0" w:color="808080"/>
              <w:right w:val="single" w:sz="4" w:space="0" w:color="808080"/>
            </w:tcBorders>
            <w:shd w:val="clear" w:color="auto" w:fill="auto"/>
            <w:noWrap/>
            <w:vAlign w:val="center"/>
            <w:hideMark/>
          </w:tcPr>
          <w:p w14:paraId="2E489CDF" w14:textId="5EE4E20C"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32B6DB92" w14:textId="38DBFC35"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9.60</w:t>
            </w:r>
          </w:p>
        </w:tc>
        <w:tc>
          <w:tcPr>
            <w:tcW w:w="831" w:type="dxa"/>
            <w:tcBorders>
              <w:top w:val="nil"/>
              <w:left w:val="nil"/>
              <w:bottom w:val="single" w:sz="4" w:space="0" w:color="808080"/>
              <w:right w:val="single" w:sz="4" w:space="0" w:color="808080"/>
            </w:tcBorders>
            <w:shd w:val="clear" w:color="auto" w:fill="auto"/>
            <w:noWrap/>
            <w:vAlign w:val="center"/>
            <w:hideMark/>
          </w:tcPr>
          <w:p w14:paraId="2C125199" w14:textId="160CCD5B"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24.00</w:t>
            </w:r>
          </w:p>
        </w:tc>
        <w:tc>
          <w:tcPr>
            <w:tcW w:w="796" w:type="dxa"/>
            <w:tcBorders>
              <w:top w:val="nil"/>
              <w:left w:val="nil"/>
              <w:bottom w:val="single" w:sz="4" w:space="0" w:color="808080"/>
              <w:right w:val="single" w:sz="4" w:space="0" w:color="808080"/>
            </w:tcBorders>
            <w:shd w:val="clear" w:color="auto" w:fill="auto"/>
            <w:noWrap/>
            <w:vAlign w:val="center"/>
            <w:hideMark/>
          </w:tcPr>
          <w:p w14:paraId="55D12117"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52EF4645" w14:textId="042ED682"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4067B9E1" w14:textId="13E7E06B"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2BFCBE8C"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119E81AC"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62</w:t>
            </w:r>
          </w:p>
        </w:tc>
        <w:tc>
          <w:tcPr>
            <w:tcW w:w="2029" w:type="dxa"/>
            <w:tcBorders>
              <w:top w:val="nil"/>
              <w:left w:val="nil"/>
              <w:bottom w:val="single" w:sz="4" w:space="0" w:color="808080"/>
              <w:right w:val="single" w:sz="4" w:space="0" w:color="808080"/>
            </w:tcBorders>
            <w:shd w:val="clear" w:color="auto" w:fill="auto"/>
            <w:noWrap/>
            <w:vAlign w:val="center"/>
            <w:hideMark/>
          </w:tcPr>
          <w:p w14:paraId="08E15F22" w14:textId="41991C46"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490B3EF1" w14:textId="29DE7423"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"E"</w:t>
            </w:r>
          </w:p>
        </w:tc>
        <w:tc>
          <w:tcPr>
            <w:tcW w:w="608" w:type="dxa"/>
            <w:tcBorders>
              <w:top w:val="nil"/>
              <w:left w:val="nil"/>
              <w:bottom w:val="single" w:sz="4" w:space="0" w:color="808080"/>
              <w:right w:val="single" w:sz="4" w:space="0" w:color="808080"/>
            </w:tcBorders>
            <w:shd w:val="clear" w:color="auto" w:fill="auto"/>
            <w:vAlign w:val="center"/>
            <w:hideMark/>
          </w:tcPr>
          <w:p w14:paraId="4F7A881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carga</w:t>
            </w:r>
          </w:p>
        </w:tc>
        <w:tc>
          <w:tcPr>
            <w:tcW w:w="699" w:type="dxa"/>
            <w:tcBorders>
              <w:top w:val="nil"/>
              <w:left w:val="nil"/>
              <w:bottom w:val="single" w:sz="4" w:space="0" w:color="808080"/>
              <w:right w:val="single" w:sz="4" w:space="0" w:color="808080"/>
            </w:tcBorders>
            <w:shd w:val="clear" w:color="auto" w:fill="auto"/>
            <w:noWrap/>
            <w:vAlign w:val="center"/>
            <w:hideMark/>
          </w:tcPr>
          <w:p w14:paraId="2AC44482" w14:textId="561A19DC"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4684FAC1" w14:textId="51BB6AFD"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48.00</w:t>
            </w:r>
          </w:p>
        </w:tc>
        <w:tc>
          <w:tcPr>
            <w:tcW w:w="831" w:type="dxa"/>
            <w:tcBorders>
              <w:top w:val="nil"/>
              <w:left w:val="nil"/>
              <w:bottom w:val="single" w:sz="4" w:space="0" w:color="808080"/>
              <w:right w:val="single" w:sz="4" w:space="0" w:color="808080"/>
            </w:tcBorders>
            <w:shd w:val="clear" w:color="auto" w:fill="auto"/>
            <w:noWrap/>
            <w:vAlign w:val="center"/>
            <w:hideMark/>
          </w:tcPr>
          <w:p w14:paraId="76949B8C" w14:textId="25F75CC9"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120.00</w:t>
            </w:r>
          </w:p>
        </w:tc>
        <w:tc>
          <w:tcPr>
            <w:tcW w:w="796" w:type="dxa"/>
            <w:tcBorders>
              <w:top w:val="nil"/>
              <w:left w:val="nil"/>
              <w:bottom w:val="single" w:sz="4" w:space="0" w:color="808080"/>
              <w:right w:val="single" w:sz="4" w:space="0" w:color="808080"/>
            </w:tcBorders>
            <w:shd w:val="clear" w:color="auto" w:fill="auto"/>
            <w:noWrap/>
            <w:vAlign w:val="center"/>
            <w:hideMark/>
          </w:tcPr>
          <w:p w14:paraId="3E20371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74EEDA5A" w14:textId="1DAF4AC9"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A3B9CD8" w14:textId="68D4CA99"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70B02EEC"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1A26BD8E"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63</w:t>
            </w:r>
          </w:p>
        </w:tc>
        <w:tc>
          <w:tcPr>
            <w:tcW w:w="2029" w:type="dxa"/>
            <w:tcBorders>
              <w:top w:val="nil"/>
              <w:left w:val="nil"/>
              <w:bottom w:val="single" w:sz="4" w:space="0" w:color="808080"/>
              <w:right w:val="single" w:sz="4" w:space="0" w:color="808080"/>
            </w:tcBorders>
            <w:shd w:val="clear" w:color="auto" w:fill="auto"/>
            <w:noWrap/>
            <w:vAlign w:val="center"/>
            <w:hideMark/>
          </w:tcPr>
          <w:p w14:paraId="5B42A901" w14:textId="466D37A8"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275A82F3"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"E" "Todo en Uno", RESPIROX, DISS.</w:t>
            </w:r>
          </w:p>
        </w:tc>
        <w:tc>
          <w:tcPr>
            <w:tcW w:w="608" w:type="dxa"/>
            <w:tcBorders>
              <w:top w:val="nil"/>
              <w:left w:val="nil"/>
              <w:bottom w:val="single" w:sz="4" w:space="0" w:color="808080"/>
              <w:right w:val="single" w:sz="4" w:space="0" w:color="808080"/>
            </w:tcBorders>
            <w:shd w:val="clear" w:color="auto" w:fill="auto"/>
            <w:vAlign w:val="center"/>
            <w:hideMark/>
          </w:tcPr>
          <w:p w14:paraId="565E7A38"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carga</w:t>
            </w:r>
          </w:p>
        </w:tc>
        <w:tc>
          <w:tcPr>
            <w:tcW w:w="699" w:type="dxa"/>
            <w:tcBorders>
              <w:top w:val="nil"/>
              <w:left w:val="nil"/>
              <w:bottom w:val="single" w:sz="4" w:space="0" w:color="808080"/>
              <w:right w:val="single" w:sz="4" w:space="0" w:color="808080"/>
            </w:tcBorders>
            <w:shd w:val="clear" w:color="auto" w:fill="auto"/>
            <w:noWrap/>
            <w:vAlign w:val="center"/>
            <w:hideMark/>
          </w:tcPr>
          <w:p w14:paraId="01839D4D" w14:textId="66FD0D55"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3136361E" w14:textId="2552F13D"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64.00</w:t>
            </w:r>
          </w:p>
        </w:tc>
        <w:tc>
          <w:tcPr>
            <w:tcW w:w="831" w:type="dxa"/>
            <w:tcBorders>
              <w:top w:val="nil"/>
              <w:left w:val="nil"/>
              <w:bottom w:val="single" w:sz="4" w:space="0" w:color="808080"/>
              <w:right w:val="single" w:sz="4" w:space="0" w:color="808080"/>
            </w:tcBorders>
            <w:shd w:val="clear" w:color="auto" w:fill="auto"/>
            <w:noWrap/>
            <w:vAlign w:val="center"/>
            <w:hideMark/>
          </w:tcPr>
          <w:p w14:paraId="07C6D7A6" w14:textId="0A24463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160.00</w:t>
            </w:r>
          </w:p>
        </w:tc>
        <w:tc>
          <w:tcPr>
            <w:tcW w:w="796" w:type="dxa"/>
            <w:tcBorders>
              <w:top w:val="nil"/>
              <w:left w:val="nil"/>
              <w:bottom w:val="single" w:sz="4" w:space="0" w:color="808080"/>
              <w:right w:val="single" w:sz="4" w:space="0" w:color="808080"/>
            </w:tcBorders>
            <w:shd w:val="clear" w:color="auto" w:fill="auto"/>
            <w:noWrap/>
            <w:vAlign w:val="center"/>
            <w:hideMark/>
          </w:tcPr>
          <w:p w14:paraId="724BA38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5ACC63CA" w14:textId="2CA67124"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6E1D2F65" w14:textId="084F3EA9"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4693006F"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3205100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64</w:t>
            </w:r>
          </w:p>
        </w:tc>
        <w:tc>
          <w:tcPr>
            <w:tcW w:w="2029" w:type="dxa"/>
            <w:tcBorders>
              <w:top w:val="nil"/>
              <w:left w:val="nil"/>
              <w:bottom w:val="single" w:sz="4" w:space="0" w:color="808080"/>
              <w:right w:val="single" w:sz="4" w:space="0" w:color="808080"/>
            </w:tcBorders>
            <w:shd w:val="clear" w:color="auto" w:fill="auto"/>
            <w:noWrap/>
            <w:vAlign w:val="center"/>
            <w:hideMark/>
          </w:tcPr>
          <w:p w14:paraId="074536AA" w14:textId="63237EEF"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054EC1DF"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"K"</w:t>
            </w:r>
          </w:p>
        </w:tc>
        <w:tc>
          <w:tcPr>
            <w:tcW w:w="608" w:type="dxa"/>
            <w:tcBorders>
              <w:top w:val="nil"/>
              <w:left w:val="nil"/>
              <w:bottom w:val="single" w:sz="4" w:space="0" w:color="808080"/>
              <w:right w:val="single" w:sz="4" w:space="0" w:color="808080"/>
            </w:tcBorders>
            <w:shd w:val="clear" w:color="auto" w:fill="auto"/>
            <w:vAlign w:val="center"/>
            <w:hideMark/>
          </w:tcPr>
          <w:p w14:paraId="39703EA3"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221FB6A7" w14:textId="63C970BC"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35AEEA6D" w14:textId="3647EE3E"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32.00</w:t>
            </w:r>
          </w:p>
        </w:tc>
        <w:tc>
          <w:tcPr>
            <w:tcW w:w="831" w:type="dxa"/>
            <w:tcBorders>
              <w:top w:val="nil"/>
              <w:left w:val="nil"/>
              <w:bottom w:val="single" w:sz="4" w:space="0" w:color="808080"/>
              <w:right w:val="single" w:sz="4" w:space="0" w:color="808080"/>
            </w:tcBorders>
            <w:shd w:val="clear" w:color="auto" w:fill="auto"/>
            <w:noWrap/>
            <w:vAlign w:val="center"/>
            <w:hideMark/>
          </w:tcPr>
          <w:p w14:paraId="12643590" w14:textId="04FE86D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80.00</w:t>
            </w:r>
          </w:p>
        </w:tc>
        <w:tc>
          <w:tcPr>
            <w:tcW w:w="796" w:type="dxa"/>
            <w:tcBorders>
              <w:top w:val="nil"/>
              <w:left w:val="nil"/>
              <w:bottom w:val="single" w:sz="4" w:space="0" w:color="808080"/>
              <w:right w:val="single" w:sz="4" w:space="0" w:color="808080"/>
            </w:tcBorders>
            <w:shd w:val="clear" w:color="auto" w:fill="auto"/>
            <w:noWrap/>
            <w:vAlign w:val="center"/>
            <w:hideMark/>
          </w:tcPr>
          <w:p w14:paraId="2967804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02AFCDCD" w14:textId="33885D4C"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2D76EDF1" w14:textId="116FF480"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6E52E959"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1084708D"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65</w:t>
            </w:r>
          </w:p>
        </w:tc>
        <w:tc>
          <w:tcPr>
            <w:tcW w:w="2029" w:type="dxa"/>
            <w:tcBorders>
              <w:top w:val="nil"/>
              <w:left w:val="nil"/>
              <w:bottom w:val="single" w:sz="4" w:space="0" w:color="808080"/>
              <w:right w:val="single" w:sz="4" w:space="0" w:color="808080"/>
            </w:tcBorders>
            <w:shd w:val="clear" w:color="auto" w:fill="auto"/>
            <w:noWrap/>
            <w:vAlign w:val="center"/>
            <w:hideMark/>
          </w:tcPr>
          <w:p w14:paraId="43DE9CFA" w14:textId="0F039C6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4E38EECC"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"M"</w:t>
            </w:r>
          </w:p>
        </w:tc>
        <w:tc>
          <w:tcPr>
            <w:tcW w:w="608" w:type="dxa"/>
            <w:tcBorders>
              <w:top w:val="nil"/>
              <w:left w:val="nil"/>
              <w:bottom w:val="single" w:sz="4" w:space="0" w:color="808080"/>
              <w:right w:val="single" w:sz="4" w:space="0" w:color="808080"/>
            </w:tcBorders>
            <w:shd w:val="clear" w:color="auto" w:fill="auto"/>
            <w:vAlign w:val="center"/>
            <w:hideMark/>
          </w:tcPr>
          <w:p w14:paraId="792DE8FD"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carga</w:t>
            </w:r>
          </w:p>
        </w:tc>
        <w:tc>
          <w:tcPr>
            <w:tcW w:w="699" w:type="dxa"/>
            <w:tcBorders>
              <w:top w:val="nil"/>
              <w:left w:val="nil"/>
              <w:bottom w:val="single" w:sz="4" w:space="0" w:color="808080"/>
              <w:right w:val="single" w:sz="4" w:space="0" w:color="808080"/>
            </w:tcBorders>
            <w:shd w:val="clear" w:color="auto" w:fill="auto"/>
            <w:noWrap/>
            <w:vAlign w:val="center"/>
            <w:hideMark/>
          </w:tcPr>
          <w:p w14:paraId="71502CCA" w14:textId="189482C3"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2BD33D64" w14:textId="22BFFE3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12.00</w:t>
            </w:r>
          </w:p>
        </w:tc>
        <w:tc>
          <w:tcPr>
            <w:tcW w:w="831" w:type="dxa"/>
            <w:tcBorders>
              <w:top w:val="nil"/>
              <w:left w:val="nil"/>
              <w:bottom w:val="single" w:sz="4" w:space="0" w:color="808080"/>
              <w:right w:val="single" w:sz="4" w:space="0" w:color="808080"/>
            </w:tcBorders>
            <w:shd w:val="clear" w:color="auto" w:fill="auto"/>
            <w:noWrap/>
            <w:vAlign w:val="center"/>
            <w:hideMark/>
          </w:tcPr>
          <w:p w14:paraId="61E6F07B" w14:textId="1791DBEF"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30.00</w:t>
            </w:r>
          </w:p>
        </w:tc>
        <w:tc>
          <w:tcPr>
            <w:tcW w:w="796" w:type="dxa"/>
            <w:tcBorders>
              <w:top w:val="nil"/>
              <w:left w:val="nil"/>
              <w:bottom w:val="single" w:sz="4" w:space="0" w:color="808080"/>
              <w:right w:val="single" w:sz="4" w:space="0" w:color="808080"/>
            </w:tcBorders>
            <w:shd w:val="clear" w:color="auto" w:fill="auto"/>
            <w:noWrap/>
            <w:vAlign w:val="center"/>
            <w:hideMark/>
          </w:tcPr>
          <w:p w14:paraId="73A47FA3"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08C19212" w14:textId="51AF0BE2"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50D67C7" w14:textId="4367AF73"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23CD6EB0"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7DCEF40A"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67</w:t>
            </w:r>
          </w:p>
        </w:tc>
        <w:tc>
          <w:tcPr>
            <w:tcW w:w="2029" w:type="dxa"/>
            <w:tcBorders>
              <w:top w:val="nil"/>
              <w:left w:val="nil"/>
              <w:bottom w:val="single" w:sz="4" w:space="0" w:color="808080"/>
              <w:right w:val="single" w:sz="4" w:space="0" w:color="808080"/>
            </w:tcBorders>
            <w:shd w:val="clear" w:color="auto" w:fill="auto"/>
            <w:noWrap/>
            <w:vAlign w:val="center"/>
            <w:hideMark/>
          </w:tcPr>
          <w:p w14:paraId="07751574" w14:textId="7BC29A2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Gaseoso</w:t>
            </w:r>
          </w:p>
        </w:tc>
        <w:tc>
          <w:tcPr>
            <w:tcW w:w="949" w:type="dxa"/>
            <w:tcBorders>
              <w:top w:val="nil"/>
              <w:left w:val="nil"/>
              <w:bottom w:val="single" w:sz="4" w:space="0" w:color="808080"/>
              <w:right w:val="single" w:sz="4" w:space="0" w:color="808080"/>
            </w:tcBorders>
            <w:shd w:val="clear" w:color="auto" w:fill="auto"/>
            <w:vAlign w:val="center"/>
            <w:hideMark/>
          </w:tcPr>
          <w:p w14:paraId="31C4B35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Cilindro tipo "T"</w:t>
            </w:r>
          </w:p>
        </w:tc>
        <w:tc>
          <w:tcPr>
            <w:tcW w:w="608" w:type="dxa"/>
            <w:tcBorders>
              <w:top w:val="nil"/>
              <w:left w:val="nil"/>
              <w:bottom w:val="single" w:sz="4" w:space="0" w:color="808080"/>
              <w:right w:val="single" w:sz="4" w:space="0" w:color="808080"/>
            </w:tcBorders>
            <w:shd w:val="clear" w:color="auto" w:fill="auto"/>
            <w:vAlign w:val="center"/>
            <w:hideMark/>
          </w:tcPr>
          <w:p w14:paraId="622022C2"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05E261BE" w14:textId="73A0C00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58CC73C3" w14:textId="3A6A5F80"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160.00</w:t>
            </w:r>
          </w:p>
        </w:tc>
        <w:tc>
          <w:tcPr>
            <w:tcW w:w="831" w:type="dxa"/>
            <w:tcBorders>
              <w:top w:val="nil"/>
              <w:left w:val="nil"/>
              <w:bottom w:val="single" w:sz="4" w:space="0" w:color="808080"/>
              <w:right w:val="single" w:sz="4" w:space="0" w:color="808080"/>
            </w:tcBorders>
            <w:shd w:val="clear" w:color="auto" w:fill="auto"/>
            <w:noWrap/>
            <w:vAlign w:val="center"/>
            <w:hideMark/>
          </w:tcPr>
          <w:p w14:paraId="3681F375" w14:textId="7A47404C"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400.00</w:t>
            </w:r>
          </w:p>
        </w:tc>
        <w:tc>
          <w:tcPr>
            <w:tcW w:w="796" w:type="dxa"/>
            <w:tcBorders>
              <w:top w:val="nil"/>
              <w:left w:val="nil"/>
              <w:bottom w:val="single" w:sz="4" w:space="0" w:color="808080"/>
              <w:right w:val="single" w:sz="4" w:space="0" w:color="808080"/>
            </w:tcBorders>
            <w:shd w:val="clear" w:color="auto" w:fill="auto"/>
            <w:noWrap/>
            <w:vAlign w:val="center"/>
            <w:hideMark/>
          </w:tcPr>
          <w:p w14:paraId="32658D65"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7CEE36E0" w14:textId="1A7A9355"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59BC31C0" w14:textId="6B72D0C2"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70047DD2"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1B1C2AE9"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68</w:t>
            </w:r>
          </w:p>
        </w:tc>
        <w:tc>
          <w:tcPr>
            <w:tcW w:w="2029" w:type="dxa"/>
            <w:tcBorders>
              <w:top w:val="nil"/>
              <w:left w:val="nil"/>
              <w:bottom w:val="single" w:sz="4" w:space="0" w:color="808080"/>
              <w:right w:val="single" w:sz="4" w:space="0" w:color="808080"/>
            </w:tcBorders>
            <w:shd w:val="clear" w:color="auto" w:fill="auto"/>
            <w:noWrap/>
            <w:vAlign w:val="center"/>
            <w:hideMark/>
          </w:tcPr>
          <w:p w14:paraId="22A6DF60"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Líquido</w:t>
            </w:r>
          </w:p>
        </w:tc>
        <w:tc>
          <w:tcPr>
            <w:tcW w:w="949" w:type="dxa"/>
            <w:tcBorders>
              <w:top w:val="nil"/>
              <w:left w:val="nil"/>
              <w:bottom w:val="single" w:sz="4" w:space="0" w:color="808080"/>
              <w:right w:val="single" w:sz="4" w:space="0" w:color="808080"/>
            </w:tcBorders>
            <w:shd w:val="clear" w:color="auto" w:fill="auto"/>
            <w:vAlign w:val="center"/>
            <w:hideMark/>
          </w:tcPr>
          <w:p w14:paraId="76D41839"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Tanque Termo Estacionario</w:t>
            </w:r>
          </w:p>
        </w:tc>
        <w:tc>
          <w:tcPr>
            <w:tcW w:w="608" w:type="dxa"/>
            <w:tcBorders>
              <w:top w:val="nil"/>
              <w:left w:val="nil"/>
              <w:bottom w:val="single" w:sz="4" w:space="0" w:color="808080"/>
              <w:right w:val="single" w:sz="4" w:space="0" w:color="808080"/>
            </w:tcBorders>
            <w:shd w:val="clear" w:color="auto" w:fill="auto"/>
            <w:vAlign w:val="center"/>
            <w:hideMark/>
          </w:tcPr>
          <w:p w14:paraId="41B2454F"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6F19B240" w14:textId="2EBF9B1D"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47D83730" w14:textId="4975B646"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54,400.00</w:t>
            </w:r>
          </w:p>
        </w:tc>
        <w:tc>
          <w:tcPr>
            <w:tcW w:w="831" w:type="dxa"/>
            <w:tcBorders>
              <w:top w:val="nil"/>
              <w:left w:val="nil"/>
              <w:bottom w:val="single" w:sz="4" w:space="0" w:color="808080"/>
              <w:right w:val="single" w:sz="4" w:space="0" w:color="808080"/>
            </w:tcBorders>
            <w:shd w:val="clear" w:color="auto" w:fill="auto"/>
            <w:noWrap/>
            <w:vAlign w:val="center"/>
            <w:hideMark/>
          </w:tcPr>
          <w:p w14:paraId="4CCA02AE" w14:textId="4B1FC8E4"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136,000.00</w:t>
            </w:r>
          </w:p>
        </w:tc>
        <w:tc>
          <w:tcPr>
            <w:tcW w:w="796" w:type="dxa"/>
            <w:tcBorders>
              <w:top w:val="nil"/>
              <w:left w:val="nil"/>
              <w:bottom w:val="single" w:sz="4" w:space="0" w:color="808080"/>
              <w:right w:val="single" w:sz="4" w:space="0" w:color="808080"/>
            </w:tcBorders>
            <w:shd w:val="clear" w:color="auto" w:fill="auto"/>
            <w:noWrap/>
            <w:vAlign w:val="center"/>
            <w:hideMark/>
          </w:tcPr>
          <w:p w14:paraId="7CD5A9AB"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2BDB0ADF" w14:textId="1D6AA148"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D3CC955" w14:textId="1EBA0174"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48F53D7A" w14:textId="77777777" w:rsidTr="00B370E0">
        <w:trPr>
          <w:trHeight w:val="20"/>
        </w:trPr>
        <w:tc>
          <w:tcPr>
            <w:tcW w:w="779" w:type="dxa"/>
            <w:tcBorders>
              <w:top w:val="nil"/>
              <w:left w:val="single" w:sz="4" w:space="0" w:color="808080"/>
              <w:bottom w:val="single" w:sz="4" w:space="0" w:color="808080"/>
              <w:right w:val="single" w:sz="4" w:space="0" w:color="808080"/>
            </w:tcBorders>
            <w:shd w:val="clear" w:color="E1CFB5" w:fill="E1CFB5"/>
            <w:noWrap/>
            <w:vAlign w:val="center"/>
            <w:hideMark/>
          </w:tcPr>
          <w:p w14:paraId="775BC71D"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69</w:t>
            </w:r>
          </w:p>
        </w:tc>
        <w:tc>
          <w:tcPr>
            <w:tcW w:w="2029" w:type="dxa"/>
            <w:tcBorders>
              <w:top w:val="nil"/>
              <w:left w:val="nil"/>
              <w:bottom w:val="single" w:sz="4" w:space="0" w:color="808080"/>
              <w:right w:val="single" w:sz="4" w:space="0" w:color="808080"/>
            </w:tcBorders>
            <w:shd w:val="clear" w:color="auto" w:fill="auto"/>
            <w:noWrap/>
            <w:vAlign w:val="center"/>
            <w:hideMark/>
          </w:tcPr>
          <w:p w14:paraId="16F29E0C"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Oxígeno Medicinal Líquido</w:t>
            </w:r>
          </w:p>
        </w:tc>
        <w:tc>
          <w:tcPr>
            <w:tcW w:w="949" w:type="dxa"/>
            <w:tcBorders>
              <w:top w:val="nil"/>
              <w:left w:val="nil"/>
              <w:bottom w:val="single" w:sz="4" w:space="0" w:color="808080"/>
              <w:right w:val="single" w:sz="4" w:space="0" w:color="808080"/>
            </w:tcBorders>
            <w:shd w:val="clear" w:color="auto" w:fill="auto"/>
            <w:vAlign w:val="center"/>
            <w:hideMark/>
          </w:tcPr>
          <w:p w14:paraId="74A5E53C"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 xml:space="preserve">Tanque Termo </w:t>
            </w:r>
            <w:proofErr w:type="spellStart"/>
            <w:r w:rsidRPr="00B370E0">
              <w:rPr>
                <w:rFonts w:ascii="Geomanist" w:eastAsia="Times New Roman" w:hAnsi="Geomanist" w:cs="Times New Roman"/>
                <w:color w:val="000000"/>
                <w:sz w:val="12"/>
                <w:szCs w:val="12"/>
                <w:lang w:eastAsia="es-MX"/>
              </w:rPr>
              <w:t>Portatil</w:t>
            </w:r>
            <w:proofErr w:type="spellEnd"/>
            <w:r w:rsidRPr="00B370E0">
              <w:rPr>
                <w:rFonts w:ascii="Geomanist" w:eastAsia="Times New Roman" w:hAnsi="Geomanist" w:cs="Times New Roman"/>
                <w:color w:val="000000"/>
                <w:sz w:val="12"/>
                <w:szCs w:val="12"/>
                <w:lang w:eastAsia="es-MX"/>
              </w:rPr>
              <w:t xml:space="preserve"> (Dewar, </w:t>
            </w:r>
            <w:proofErr w:type="spellStart"/>
            <w:r w:rsidRPr="00B370E0">
              <w:rPr>
                <w:rFonts w:ascii="Geomanist" w:eastAsia="Times New Roman" w:hAnsi="Geomanist" w:cs="Times New Roman"/>
                <w:color w:val="000000"/>
                <w:sz w:val="12"/>
                <w:szCs w:val="12"/>
                <w:lang w:eastAsia="es-MX"/>
              </w:rPr>
              <w:t>Grandecyl</w:t>
            </w:r>
            <w:proofErr w:type="spellEnd"/>
            <w:r w:rsidRPr="00B370E0">
              <w:rPr>
                <w:rFonts w:ascii="Geomanist" w:eastAsia="Times New Roman" w:hAnsi="Geomanist" w:cs="Times New Roman"/>
                <w:color w:val="000000"/>
                <w:sz w:val="12"/>
                <w:szCs w:val="12"/>
                <w:lang w:eastAsia="es-MX"/>
              </w:rPr>
              <w:t xml:space="preserve">, </w:t>
            </w:r>
            <w:proofErr w:type="spellStart"/>
            <w:r w:rsidRPr="00B370E0">
              <w:rPr>
                <w:rFonts w:ascii="Geomanist" w:eastAsia="Times New Roman" w:hAnsi="Geomanist" w:cs="Times New Roman"/>
                <w:color w:val="000000"/>
                <w:sz w:val="12"/>
                <w:szCs w:val="12"/>
                <w:lang w:eastAsia="es-MX"/>
              </w:rPr>
              <w:t>Permacyl</w:t>
            </w:r>
            <w:proofErr w:type="spellEnd"/>
            <w:r w:rsidRPr="00B370E0">
              <w:rPr>
                <w:rFonts w:ascii="Geomanist" w:eastAsia="Times New Roman" w:hAnsi="Geomanist" w:cs="Times New Roman"/>
                <w:color w:val="000000"/>
                <w:sz w:val="12"/>
                <w:szCs w:val="12"/>
                <w:lang w:eastAsia="es-MX"/>
              </w:rPr>
              <w:t xml:space="preserve">, </w:t>
            </w:r>
            <w:proofErr w:type="spellStart"/>
            <w:r w:rsidRPr="00B370E0">
              <w:rPr>
                <w:rFonts w:ascii="Geomanist" w:eastAsia="Times New Roman" w:hAnsi="Geomanist" w:cs="Times New Roman"/>
                <w:color w:val="000000"/>
                <w:sz w:val="12"/>
                <w:szCs w:val="12"/>
                <w:lang w:eastAsia="es-MX"/>
              </w:rPr>
              <w:t>Minibulk</w:t>
            </w:r>
            <w:proofErr w:type="spellEnd"/>
            <w:r w:rsidRPr="00B370E0">
              <w:rPr>
                <w:rFonts w:ascii="Geomanist" w:eastAsia="Times New Roman" w:hAnsi="Geomanist" w:cs="Times New Roman"/>
                <w:color w:val="000000"/>
                <w:sz w:val="12"/>
                <w:szCs w:val="12"/>
                <w:lang w:eastAsia="es-MX"/>
              </w:rPr>
              <w:t xml:space="preserve">, </w:t>
            </w:r>
            <w:proofErr w:type="spellStart"/>
            <w:r w:rsidRPr="00B370E0">
              <w:rPr>
                <w:rFonts w:ascii="Geomanist" w:eastAsia="Times New Roman" w:hAnsi="Geomanist" w:cs="Times New Roman"/>
                <w:color w:val="000000"/>
                <w:sz w:val="12"/>
                <w:szCs w:val="12"/>
                <w:lang w:eastAsia="es-MX"/>
              </w:rPr>
              <w:t>Microbulk</w:t>
            </w:r>
            <w:proofErr w:type="spellEnd"/>
            <w:r w:rsidRPr="00B370E0">
              <w:rPr>
                <w:rFonts w:ascii="Geomanist" w:eastAsia="Times New Roman" w:hAnsi="Geomanist" w:cs="Times New Roman"/>
                <w:color w:val="000000"/>
                <w:sz w:val="12"/>
                <w:szCs w:val="12"/>
                <w:lang w:eastAsia="es-MX"/>
              </w:rPr>
              <w:t xml:space="preserve">, </w:t>
            </w:r>
            <w:proofErr w:type="spellStart"/>
            <w:r w:rsidRPr="00B370E0">
              <w:rPr>
                <w:rFonts w:ascii="Geomanist" w:eastAsia="Times New Roman" w:hAnsi="Geomanist" w:cs="Times New Roman"/>
                <w:color w:val="000000"/>
                <w:sz w:val="12"/>
                <w:szCs w:val="12"/>
                <w:lang w:eastAsia="es-MX"/>
              </w:rPr>
              <w:t>Portacryo</w:t>
            </w:r>
            <w:proofErr w:type="spellEnd"/>
            <w:r w:rsidRPr="00B370E0">
              <w:rPr>
                <w:rFonts w:ascii="Geomanist" w:eastAsia="Times New Roman" w:hAnsi="Geomanist" w:cs="Times New Roman"/>
                <w:color w:val="000000"/>
                <w:sz w:val="12"/>
                <w:szCs w:val="12"/>
                <w:lang w:eastAsia="es-MX"/>
              </w:rPr>
              <w:t xml:space="preserve"> </w:t>
            </w:r>
            <w:proofErr w:type="spellStart"/>
            <w:r w:rsidRPr="00B370E0">
              <w:rPr>
                <w:rFonts w:ascii="Geomanist" w:eastAsia="Times New Roman" w:hAnsi="Geomanist" w:cs="Times New Roman"/>
                <w:color w:val="000000"/>
                <w:sz w:val="12"/>
                <w:szCs w:val="12"/>
                <w:lang w:eastAsia="es-MX"/>
              </w:rPr>
              <w:t>ó</w:t>
            </w:r>
            <w:proofErr w:type="spellEnd"/>
            <w:r w:rsidRPr="00B370E0">
              <w:rPr>
                <w:rFonts w:ascii="Geomanist" w:eastAsia="Times New Roman" w:hAnsi="Geomanist" w:cs="Times New Roman"/>
                <w:color w:val="000000"/>
                <w:sz w:val="12"/>
                <w:szCs w:val="12"/>
                <w:lang w:eastAsia="es-MX"/>
              </w:rPr>
              <w:t xml:space="preserve"> PGS)</w:t>
            </w:r>
          </w:p>
        </w:tc>
        <w:tc>
          <w:tcPr>
            <w:tcW w:w="608" w:type="dxa"/>
            <w:tcBorders>
              <w:top w:val="nil"/>
              <w:left w:val="nil"/>
              <w:bottom w:val="single" w:sz="4" w:space="0" w:color="808080"/>
              <w:right w:val="single" w:sz="4" w:space="0" w:color="808080"/>
            </w:tcBorders>
            <w:shd w:val="clear" w:color="auto" w:fill="auto"/>
            <w:vAlign w:val="center"/>
            <w:hideMark/>
          </w:tcPr>
          <w:p w14:paraId="1B581574"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m³</w:t>
            </w:r>
          </w:p>
        </w:tc>
        <w:tc>
          <w:tcPr>
            <w:tcW w:w="699" w:type="dxa"/>
            <w:tcBorders>
              <w:top w:val="nil"/>
              <w:left w:val="nil"/>
              <w:bottom w:val="single" w:sz="4" w:space="0" w:color="808080"/>
              <w:right w:val="single" w:sz="4" w:space="0" w:color="808080"/>
            </w:tcBorders>
            <w:shd w:val="clear" w:color="auto" w:fill="auto"/>
            <w:noWrap/>
            <w:vAlign w:val="center"/>
            <w:hideMark/>
          </w:tcPr>
          <w:p w14:paraId="1D3BB0ED" w14:textId="60D67EC1"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811" w:type="dxa"/>
            <w:tcBorders>
              <w:top w:val="nil"/>
              <w:left w:val="nil"/>
              <w:bottom w:val="single" w:sz="4" w:space="0" w:color="808080"/>
              <w:right w:val="single" w:sz="4" w:space="0" w:color="808080"/>
            </w:tcBorders>
            <w:shd w:val="clear" w:color="auto" w:fill="auto"/>
            <w:noWrap/>
            <w:vAlign w:val="center"/>
            <w:hideMark/>
          </w:tcPr>
          <w:p w14:paraId="15FF26E7" w14:textId="13443338"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2,000.00</w:t>
            </w:r>
          </w:p>
        </w:tc>
        <w:tc>
          <w:tcPr>
            <w:tcW w:w="831" w:type="dxa"/>
            <w:tcBorders>
              <w:top w:val="nil"/>
              <w:left w:val="nil"/>
              <w:bottom w:val="single" w:sz="4" w:space="0" w:color="808080"/>
              <w:right w:val="single" w:sz="4" w:space="0" w:color="808080"/>
            </w:tcBorders>
            <w:shd w:val="clear" w:color="auto" w:fill="auto"/>
            <w:noWrap/>
            <w:vAlign w:val="center"/>
            <w:hideMark/>
          </w:tcPr>
          <w:p w14:paraId="7884253C" w14:textId="1C0DBD78"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5,000.00</w:t>
            </w:r>
          </w:p>
        </w:tc>
        <w:tc>
          <w:tcPr>
            <w:tcW w:w="796" w:type="dxa"/>
            <w:tcBorders>
              <w:top w:val="nil"/>
              <w:left w:val="nil"/>
              <w:bottom w:val="single" w:sz="4" w:space="0" w:color="808080"/>
              <w:right w:val="single" w:sz="4" w:space="0" w:color="808080"/>
            </w:tcBorders>
            <w:shd w:val="clear" w:color="auto" w:fill="auto"/>
            <w:noWrap/>
            <w:vAlign w:val="center"/>
            <w:hideMark/>
          </w:tcPr>
          <w:p w14:paraId="00956D48"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4</w:t>
            </w:r>
          </w:p>
        </w:tc>
        <w:tc>
          <w:tcPr>
            <w:tcW w:w="663" w:type="dxa"/>
            <w:tcBorders>
              <w:top w:val="nil"/>
              <w:left w:val="nil"/>
              <w:bottom w:val="single" w:sz="4" w:space="0" w:color="808080"/>
              <w:right w:val="single" w:sz="4" w:space="0" w:color="808080"/>
            </w:tcBorders>
            <w:shd w:val="clear" w:color="auto" w:fill="auto"/>
            <w:noWrap/>
            <w:vAlign w:val="center"/>
            <w:hideMark/>
          </w:tcPr>
          <w:p w14:paraId="7F8E07A5" w14:textId="562A701F"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6C83065" w14:textId="351C32B3"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594E85D5" w14:textId="77777777" w:rsidTr="00B370E0">
        <w:trPr>
          <w:trHeight w:val="20"/>
        </w:trPr>
        <w:tc>
          <w:tcPr>
            <w:tcW w:w="6706" w:type="dxa"/>
            <w:gridSpan w:val="7"/>
            <w:vMerge w:val="restart"/>
            <w:tcBorders>
              <w:top w:val="nil"/>
              <w:left w:val="nil"/>
              <w:bottom w:val="nil"/>
              <w:right w:val="nil"/>
            </w:tcBorders>
            <w:shd w:val="clear" w:color="auto" w:fill="auto"/>
            <w:noWrap/>
            <w:vAlign w:val="center"/>
            <w:hideMark/>
          </w:tcPr>
          <w:p w14:paraId="0344404C"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r w:rsidRPr="00B370E0">
              <w:rPr>
                <w:rFonts w:ascii="Geomanist" w:eastAsia="Times New Roman" w:hAnsi="Geomanist" w:cs="Times New Roman"/>
                <w:color w:val="000000"/>
                <w:sz w:val="12"/>
                <w:szCs w:val="12"/>
                <w:lang w:eastAsia="es-MX"/>
              </w:rPr>
              <w:t>La oferta económica deberá ser en pesos mexicanos (M.N)</w:t>
            </w:r>
          </w:p>
        </w:tc>
        <w:tc>
          <w:tcPr>
            <w:tcW w:w="796" w:type="dxa"/>
            <w:tcBorders>
              <w:top w:val="nil"/>
              <w:left w:val="nil"/>
              <w:bottom w:val="nil"/>
              <w:right w:val="nil"/>
            </w:tcBorders>
            <w:shd w:val="clear" w:color="000000" w:fill="006657"/>
            <w:noWrap/>
            <w:vAlign w:val="center"/>
            <w:hideMark/>
          </w:tcPr>
          <w:p w14:paraId="6C636851" w14:textId="77777777"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SUBTOTAL</w:t>
            </w:r>
          </w:p>
        </w:tc>
        <w:tc>
          <w:tcPr>
            <w:tcW w:w="663" w:type="dxa"/>
            <w:tcBorders>
              <w:top w:val="nil"/>
              <w:left w:val="single" w:sz="4" w:space="0" w:color="808080"/>
              <w:bottom w:val="single" w:sz="4" w:space="0" w:color="808080"/>
              <w:right w:val="single" w:sz="4" w:space="0" w:color="808080"/>
            </w:tcBorders>
            <w:shd w:val="clear" w:color="auto" w:fill="auto"/>
            <w:noWrap/>
            <w:vAlign w:val="center"/>
            <w:hideMark/>
          </w:tcPr>
          <w:p w14:paraId="3CA5DAEC" w14:textId="15D1C3EA"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41CC6514" w14:textId="2B55950B"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53159E34" w14:textId="77777777" w:rsidTr="00B370E0">
        <w:trPr>
          <w:trHeight w:val="20"/>
        </w:trPr>
        <w:tc>
          <w:tcPr>
            <w:tcW w:w="6706" w:type="dxa"/>
            <w:gridSpan w:val="7"/>
            <w:vMerge/>
            <w:tcBorders>
              <w:top w:val="nil"/>
              <w:left w:val="nil"/>
              <w:bottom w:val="nil"/>
              <w:right w:val="nil"/>
            </w:tcBorders>
            <w:vAlign w:val="center"/>
            <w:hideMark/>
          </w:tcPr>
          <w:p w14:paraId="347126DA"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796" w:type="dxa"/>
            <w:tcBorders>
              <w:top w:val="nil"/>
              <w:left w:val="nil"/>
              <w:bottom w:val="nil"/>
              <w:right w:val="nil"/>
            </w:tcBorders>
            <w:shd w:val="clear" w:color="000000" w:fill="006657"/>
            <w:noWrap/>
            <w:vAlign w:val="center"/>
            <w:hideMark/>
          </w:tcPr>
          <w:p w14:paraId="73EC574D" w14:textId="0D4380D8"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IVA</w:t>
            </w:r>
          </w:p>
        </w:tc>
        <w:tc>
          <w:tcPr>
            <w:tcW w:w="663" w:type="dxa"/>
            <w:tcBorders>
              <w:top w:val="nil"/>
              <w:left w:val="single" w:sz="4" w:space="0" w:color="808080"/>
              <w:bottom w:val="single" w:sz="4" w:space="0" w:color="808080"/>
              <w:right w:val="single" w:sz="4" w:space="0" w:color="808080"/>
            </w:tcBorders>
            <w:shd w:val="clear" w:color="auto" w:fill="auto"/>
            <w:noWrap/>
            <w:vAlign w:val="center"/>
            <w:hideMark/>
          </w:tcPr>
          <w:p w14:paraId="4CDE2A92" w14:textId="71B29AA2"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0213F7C9" w14:textId="6BE33395"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tr w:rsidR="00B370E0" w:rsidRPr="00B370E0" w14:paraId="7B6A17DA" w14:textId="77777777" w:rsidTr="00B370E0">
        <w:trPr>
          <w:trHeight w:val="20"/>
        </w:trPr>
        <w:tc>
          <w:tcPr>
            <w:tcW w:w="6706" w:type="dxa"/>
            <w:gridSpan w:val="7"/>
            <w:vMerge/>
            <w:tcBorders>
              <w:top w:val="nil"/>
              <w:left w:val="nil"/>
              <w:bottom w:val="nil"/>
              <w:right w:val="nil"/>
            </w:tcBorders>
            <w:vAlign w:val="center"/>
            <w:hideMark/>
          </w:tcPr>
          <w:p w14:paraId="7F6315F8" w14:textId="77777777"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796" w:type="dxa"/>
            <w:tcBorders>
              <w:top w:val="nil"/>
              <w:left w:val="nil"/>
              <w:bottom w:val="nil"/>
              <w:right w:val="nil"/>
            </w:tcBorders>
            <w:shd w:val="clear" w:color="000000" w:fill="006657"/>
            <w:noWrap/>
            <w:vAlign w:val="center"/>
            <w:hideMark/>
          </w:tcPr>
          <w:p w14:paraId="174EBD36" w14:textId="063EC95A" w:rsidR="00B370E0" w:rsidRPr="00B370E0" w:rsidRDefault="00B370E0" w:rsidP="00B370E0">
            <w:pPr>
              <w:spacing w:after="0"/>
              <w:jc w:val="center"/>
              <w:rPr>
                <w:rFonts w:ascii="Geomanist" w:eastAsia="Times New Roman" w:hAnsi="Geomanist" w:cs="Times New Roman"/>
                <w:b/>
                <w:bCs/>
                <w:color w:val="FFFFFF"/>
                <w:sz w:val="12"/>
                <w:szCs w:val="12"/>
                <w:lang w:eastAsia="es-MX"/>
              </w:rPr>
            </w:pPr>
            <w:r w:rsidRPr="00B370E0">
              <w:rPr>
                <w:rFonts w:ascii="Geomanist" w:eastAsia="Times New Roman" w:hAnsi="Geomanist" w:cs="Times New Roman"/>
                <w:b/>
                <w:bCs/>
                <w:color w:val="FFFFFF"/>
                <w:sz w:val="12"/>
                <w:szCs w:val="12"/>
                <w:lang w:eastAsia="es-MX"/>
              </w:rPr>
              <w:t>TOTAL</w:t>
            </w:r>
          </w:p>
        </w:tc>
        <w:tc>
          <w:tcPr>
            <w:tcW w:w="663" w:type="dxa"/>
            <w:tcBorders>
              <w:top w:val="nil"/>
              <w:left w:val="single" w:sz="4" w:space="0" w:color="808080"/>
              <w:bottom w:val="single" w:sz="4" w:space="0" w:color="808080"/>
              <w:right w:val="single" w:sz="4" w:space="0" w:color="808080"/>
            </w:tcBorders>
            <w:shd w:val="clear" w:color="auto" w:fill="auto"/>
            <w:noWrap/>
            <w:vAlign w:val="center"/>
            <w:hideMark/>
          </w:tcPr>
          <w:p w14:paraId="42BD8CAB" w14:textId="31BF3CAA" w:rsidR="00B370E0" w:rsidRPr="00B370E0" w:rsidRDefault="00B370E0" w:rsidP="00B370E0">
            <w:pPr>
              <w:spacing w:after="0"/>
              <w:jc w:val="center"/>
              <w:rPr>
                <w:rFonts w:ascii="Geomanist" w:eastAsia="Times New Roman" w:hAnsi="Geomanist" w:cs="Times New Roman"/>
                <w:color w:val="000000"/>
                <w:sz w:val="12"/>
                <w:szCs w:val="12"/>
                <w:lang w:eastAsia="es-MX"/>
              </w:rPr>
            </w:pPr>
          </w:p>
        </w:tc>
        <w:tc>
          <w:tcPr>
            <w:tcW w:w="663" w:type="dxa"/>
            <w:tcBorders>
              <w:top w:val="nil"/>
              <w:left w:val="nil"/>
              <w:bottom w:val="single" w:sz="4" w:space="0" w:color="808080"/>
              <w:right w:val="single" w:sz="4" w:space="0" w:color="808080"/>
            </w:tcBorders>
            <w:shd w:val="clear" w:color="auto" w:fill="auto"/>
            <w:noWrap/>
            <w:vAlign w:val="center"/>
            <w:hideMark/>
          </w:tcPr>
          <w:p w14:paraId="7CCA63F8" w14:textId="10871DBA" w:rsidR="00B370E0" w:rsidRPr="00B370E0" w:rsidRDefault="00B370E0" w:rsidP="00B370E0">
            <w:pPr>
              <w:spacing w:after="0"/>
              <w:jc w:val="center"/>
              <w:rPr>
                <w:rFonts w:ascii="Geomanist" w:eastAsia="Times New Roman" w:hAnsi="Geomanist" w:cs="Times New Roman"/>
                <w:color w:val="000000"/>
                <w:sz w:val="12"/>
                <w:szCs w:val="12"/>
                <w:lang w:eastAsia="es-MX"/>
              </w:rPr>
            </w:pPr>
          </w:p>
        </w:tc>
      </w:tr>
      <w:bookmarkEnd w:id="4"/>
    </w:tbl>
    <w:p w14:paraId="6812FC4E" w14:textId="7314D05A" w:rsidR="00A373E7" w:rsidRPr="007F1429" w:rsidRDefault="00A373E7" w:rsidP="007F1429">
      <w:pPr>
        <w:spacing w:after="0"/>
        <w:jc w:val="left"/>
        <w:rPr>
          <w:rFonts w:ascii="Geomanist" w:eastAsia="Calibri" w:hAnsi="Geomanist"/>
          <w:sz w:val="22"/>
          <w:lang w:val="es-ES"/>
        </w:rPr>
      </w:pPr>
    </w:p>
    <w:p w14:paraId="50E7DCA1" w14:textId="77777777" w:rsidR="006750BE" w:rsidRPr="007F1429" w:rsidRDefault="006750BE" w:rsidP="007F1429">
      <w:pPr>
        <w:spacing w:after="0"/>
        <w:jc w:val="left"/>
        <w:rPr>
          <w:rFonts w:ascii="Geomanist" w:eastAsia="Calibri" w:hAnsi="Geomanist"/>
          <w:sz w:val="22"/>
          <w:lang w:val="es-ES"/>
        </w:rPr>
      </w:pPr>
    </w:p>
    <w:p w14:paraId="4C504AC4" w14:textId="1FD76DDD" w:rsidR="006750BE" w:rsidRPr="007F1429" w:rsidRDefault="006750BE" w:rsidP="007F1429">
      <w:pPr>
        <w:tabs>
          <w:tab w:val="left" w:pos="8030"/>
        </w:tabs>
        <w:spacing w:after="0"/>
        <w:jc w:val="left"/>
        <w:rPr>
          <w:sz w:val="18"/>
          <w:szCs w:val="20"/>
        </w:rPr>
      </w:pPr>
    </w:p>
    <w:sectPr w:rsidR="006750BE" w:rsidRPr="007F1429" w:rsidSect="00906E8F">
      <w:headerReference w:type="default" r:id="rId17"/>
      <w:footerReference w:type="default" r:id="rId18"/>
      <w:pgSz w:w="12240" w:h="15840"/>
      <w:pgMar w:top="1701" w:right="1701" w:bottom="1418" w:left="1701"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6FA97" w14:textId="77777777" w:rsidR="008D5059" w:rsidRDefault="008D5059" w:rsidP="00FB51F4">
      <w:pPr>
        <w:spacing w:after="0"/>
      </w:pPr>
      <w:r>
        <w:separator/>
      </w:r>
    </w:p>
  </w:endnote>
  <w:endnote w:type="continuationSeparator" w:id="0">
    <w:p w14:paraId="6F615014" w14:textId="77777777" w:rsidR="008D5059" w:rsidRDefault="008D5059" w:rsidP="00FB51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SemiBold">
    <w:panose1 w:val="000007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Geomanist">
    <w:altName w:val="Calibri"/>
    <w:panose1 w:val="02000503000000020004"/>
    <w:charset w:val="00"/>
    <w:family w:val="modern"/>
    <w:notTrueType/>
    <w:pitch w:val="variable"/>
    <w:sig w:usb0="A000002F" w:usb1="1000004A" w:usb2="00000000" w:usb3="00000000" w:csb0="00000193" w:csb1="00000000"/>
  </w:font>
  <w:font w:name="Geomanist Medium">
    <w:altName w:val="Calibri"/>
    <w:panose1 w:val="020006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55D5" w14:textId="22674EC9" w:rsidR="00906E8F" w:rsidRDefault="00906E8F">
    <w:pPr>
      <w:pStyle w:val="Piedepgina"/>
    </w:pPr>
    <w:r>
      <w:rPr>
        <w:noProof/>
      </w:rPr>
      <w:drawing>
        <wp:anchor distT="0" distB="0" distL="114300" distR="114300" simplePos="0" relativeHeight="251665408" behindDoc="1" locked="0" layoutInCell="1" allowOverlap="1" wp14:anchorId="70462DF6" wp14:editId="2CA448CC">
          <wp:simplePos x="0" y="0"/>
          <wp:positionH relativeFrom="margin">
            <wp:align>center</wp:align>
          </wp:positionH>
          <wp:positionV relativeFrom="paragraph">
            <wp:posOffset>-405130</wp:posOffset>
          </wp:positionV>
          <wp:extent cx="8269689" cy="774700"/>
          <wp:effectExtent l="0" t="0" r="0" b="6350"/>
          <wp:wrapNone/>
          <wp:docPr id="10987066"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066" name="Imagen 2" descr="Imagen que contiene Interfaz de usuario gráfica&#10;&#10;Descripción generada automáticamente"/>
                  <pic:cNvPicPr/>
                </pic:nvPicPr>
                <pic:blipFill rotWithShape="1">
                  <a:blip r:embed="rId1"/>
                  <a:srcRect t="90458" r="170" b="2316"/>
                  <a:stretch/>
                </pic:blipFill>
                <pic:spPr bwMode="auto">
                  <a:xfrm>
                    <a:off x="0" y="0"/>
                    <a:ext cx="8269689" cy="774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2588F23B" wp14:editId="0F2A4B6F">
              <wp:simplePos x="0" y="0"/>
              <wp:positionH relativeFrom="column">
                <wp:posOffset>-508000</wp:posOffset>
              </wp:positionH>
              <wp:positionV relativeFrom="paragraph">
                <wp:posOffset>-203200</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58388DF9" w14:textId="77777777" w:rsidR="00906E8F" w:rsidRPr="00F836F7" w:rsidRDefault="00906E8F" w:rsidP="00906E8F">
                          <w:pPr>
                            <w:rPr>
                              <w:b/>
                              <w:bCs/>
                              <w:sz w:val="13"/>
                              <w:szCs w:val="13"/>
                            </w:rPr>
                          </w:pPr>
                          <w:r w:rsidRPr="00F836F7">
                            <w:rPr>
                              <w:rFonts w:ascii="Geomanist Medium" w:hAnsi="Geomanist Medium"/>
                              <w:b/>
                              <w:bCs/>
                              <w:color w:val="4D192A"/>
                              <w:sz w:val="13"/>
                              <w:szCs w:val="13"/>
                            </w:rPr>
                            <w:t xml:space="preserve">Gustavo E. Campa No. 54 Col. Guadalupe </w:t>
                          </w:r>
                          <w:proofErr w:type="spellStart"/>
                          <w:r w:rsidRPr="00F836F7">
                            <w:rPr>
                              <w:rFonts w:ascii="Geomanist Medium" w:hAnsi="Geomanist Medium"/>
                              <w:b/>
                              <w:bCs/>
                              <w:color w:val="4D192A"/>
                              <w:sz w:val="13"/>
                              <w:szCs w:val="13"/>
                            </w:rPr>
                            <w:t>Inn</w:t>
                          </w:r>
                          <w:proofErr w:type="spellEnd"/>
                          <w:r w:rsidRPr="00F836F7">
                            <w:rPr>
                              <w:rFonts w:ascii="Geomanist Medium" w:hAnsi="Geomanist Medium"/>
                              <w:b/>
                              <w:bCs/>
                              <w:color w:val="4D192A"/>
                              <w:sz w:val="13"/>
                              <w:szCs w:val="13"/>
                            </w:rPr>
                            <w:t>, C.P. 01020. Alcaldía Álvaro Obregón, CDMX Tel. 55 5090 3600 www.imssbienestar.gob.mx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8F23B" id="_x0000_t202" coordsize="21600,21600" o:spt="202" path="m,l,21600r21600,l21600,xe">
              <v:stroke joinstyle="miter"/>
              <v:path gradientshapeok="t" o:connecttype="rect"/>
            </v:shapetype>
            <v:shape id="Cuadro de texto 3" o:spid="_x0000_s1027" type="#_x0000_t202" style="position:absolute;left:0;text-align:left;margin-left:-40pt;margin-top:-16pt;width:445.1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" filled="f" stroked="f" strokeweight=".5pt">
              <v:textbox>
                <w:txbxContent>
                  <w:p w14:paraId="58388DF9" w14:textId="77777777" w:rsidR="00906E8F" w:rsidRPr="00F836F7" w:rsidRDefault="00906E8F" w:rsidP="00906E8F">
                    <w:pPr>
                      <w:rPr>
                        <w:b/>
                        <w:bCs/>
                        <w:sz w:val="13"/>
                        <w:szCs w:val="13"/>
                      </w:rPr>
                    </w:pPr>
                    <w:r w:rsidRPr="00F836F7">
                      <w:rPr>
                        <w:rFonts w:ascii="Geomanist Medium" w:hAnsi="Geomanist Medium"/>
                        <w:b/>
                        <w:bCs/>
                        <w:color w:val="4D192A"/>
                        <w:sz w:val="13"/>
                        <w:szCs w:val="13"/>
                      </w:rPr>
                      <w:t xml:space="preserve">Gustavo E. Campa No. 54 Col. Guadalupe </w:t>
                    </w:r>
                    <w:proofErr w:type="spellStart"/>
                    <w:r w:rsidRPr="00F836F7">
                      <w:rPr>
                        <w:rFonts w:ascii="Geomanist Medium" w:hAnsi="Geomanist Medium"/>
                        <w:b/>
                        <w:bCs/>
                        <w:color w:val="4D192A"/>
                        <w:sz w:val="13"/>
                        <w:szCs w:val="13"/>
                      </w:rPr>
                      <w:t>Inn</w:t>
                    </w:r>
                    <w:proofErr w:type="spellEnd"/>
                    <w:r w:rsidRPr="00F836F7">
                      <w:rPr>
                        <w:rFonts w:ascii="Geomanist Medium" w:hAnsi="Geomanist Medium"/>
                        <w:b/>
                        <w:bCs/>
                        <w:color w:val="4D192A"/>
                        <w:sz w:val="13"/>
                        <w:szCs w:val="13"/>
                      </w:rPr>
                      <w:t>, C.P. 01020. Alcaldía Álvaro Obregón, CDMX Tel. 55 5090 3600 www.imssbienestar.gob.mx</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FF1D7" w14:textId="77777777" w:rsidR="008D5059" w:rsidRDefault="008D5059" w:rsidP="00FB51F4">
      <w:pPr>
        <w:spacing w:after="0"/>
      </w:pPr>
      <w:r>
        <w:separator/>
      </w:r>
    </w:p>
  </w:footnote>
  <w:footnote w:type="continuationSeparator" w:id="0">
    <w:p w14:paraId="66A3D8DE" w14:textId="77777777" w:rsidR="008D5059" w:rsidRDefault="008D5059" w:rsidP="00FB51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B4789" w14:textId="58389CC8" w:rsidR="00906E8F" w:rsidRDefault="00906E8F">
    <w:pPr>
      <w:pStyle w:val="Encabezado"/>
    </w:pPr>
    <w:r>
      <w:rPr>
        <w:noProof/>
      </w:rPr>
      <w:drawing>
        <wp:anchor distT="0" distB="0" distL="114300" distR="114300" simplePos="0" relativeHeight="251663360" behindDoc="1" locked="0" layoutInCell="1" allowOverlap="1" wp14:anchorId="0EE394AD" wp14:editId="73CA1962">
          <wp:simplePos x="0" y="0"/>
          <wp:positionH relativeFrom="margin">
            <wp:posOffset>-755650</wp:posOffset>
          </wp:positionH>
          <wp:positionV relativeFrom="paragraph">
            <wp:posOffset>31750</wp:posOffset>
          </wp:positionV>
          <wp:extent cx="6940550" cy="1028700"/>
          <wp:effectExtent l="0" t="0" r="0" b="0"/>
          <wp:wrapNone/>
          <wp:docPr id="281763783" name="Imagen 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63783" name="Imagen 2" descr="Imagen que contiene Interfaz de usuario gráfica&#10;&#10;Descripción generada automáticamente"/>
                  <pic:cNvPicPr/>
                </pic:nvPicPr>
                <pic:blipFill rotWithShape="1">
                  <a:blip r:embed="rId1"/>
                  <a:srcRect l="5564" t="3351" r="5006" b="86406"/>
                  <a:stretch/>
                </pic:blipFill>
                <pic:spPr bwMode="auto">
                  <a:xfrm>
                    <a:off x="0" y="0"/>
                    <a:ext cx="6940550" cy="1028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39D5459"/>
    <w:multiLevelType w:val="hybridMultilevel"/>
    <w:tmpl w:val="0BA86680"/>
    <w:lvl w:ilvl="0" w:tplc="D3C01BF6">
      <w:start w:val="1"/>
      <w:numFmt w:val="bullet"/>
      <w:lvlText w:val="-"/>
      <w:lvlJc w:val="left"/>
      <w:pPr>
        <w:ind w:left="1800" w:hanging="360"/>
      </w:pPr>
      <w:rPr>
        <w:rFonts w:ascii="Montserrat" w:eastAsia="Calibri" w:hAnsi="Montserrat" w:cs="Aria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15:restartNumberingAfterBreak="0">
    <w:nsid w:val="08A43CA4"/>
    <w:multiLevelType w:val="hybridMultilevel"/>
    <w:tmpl w:val="C096CD4C"/>
    <w:lvl w:ilvl="0" w:tplc="52A03BE8">
      <w:numFmt w:val="bullet"/>
      <w:lvlText w:val=""/>
      <w:lvlJc w:val="left"/>
      <w:pPr>
        <w:ind w:left="720" w:hanging="360"/>
      </w:pPr>
      <w:rPr>
        <w:rFonts w:ascii="Symbol" w:eastAsia="Montserrat" w:hAnsi="Symbol"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5D66E2"/>
    <w:multiLevelType w:val="hybridMultilevel"/>
    <w:tmpl w:val="5950C5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51704E"/>
    <w:multiLevelType w:val="hybridMultilevel"/>
    <w:tmpl w:val="9D3A59FC"/>
    <w:lvl w:ilvl="0" w:tplc="4F5E639A">
      <w:start w:val="1"/>
      <w:numFmt w:val="lowerLetter"/>
      <w:lvlText w:val="%1)"/>
      <w:lvlJc w:val="left"/>
      <w:pPr>
        <w:ind w:left="744" w:hanging="38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AE0F84"/>
    <w:multiLevelType w:val="hybridMultilevel"/>
    <w:tmpl w:val="6EF63DD2"/>
    <w:lvl w:ilvl="0" w:tplc="1A4E68C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805DE4"/>
    <w:multiLevelType w:val="multilevel"/>
    <w:tmpl w:val="66E4942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B938F8"/>
    <w:multiLevelType w:val="multilevel"/>
    <w:tmpl w:val="0D2ED936"/>
    <w:lvl w:ilvl="0">
      <w:start w:val="1"/>
      <w:numFmt w:val="upperRoman"/>
      <w:lvlText w:val="%1."/>
      <w:lvlJc w:val="right"/>
      <w:pPr>
        <w:ind w:left="1429" w:hanging="360"/>
      </w:pPr>
      <w:rPr>
        <w:b/>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24296542"/>
    <w:multiLevelType w:val="multilevel"/>
    <w:tmpl w:val="A9746E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29C5157C"/>
    <w:multiLevelType w:val="hybridMultilevel"/>
    <w:tmpl w:val="EBD287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2C9A3DA6"/>
    <w:multiLevelType w:val="hybridMultilevel"/>
    <w:tmpl w:val="6F3E0312"/>
    <w:lvl w:ilvl="0" w:tplc="080A000B">
      <w:start w:val="1"/>
      <w:numFmt w:val="bullet"/>
      <w:lvlText w:val=""/>
      <w:lvlJc w:val="left"/>
      <w:pPr>
        <w:ind w:left="1428" w:hanging="360"/>
      </w:pPr>
      <w:rPr>
        <w:rFonts w:ascii="Wingdings" w:hAnsi="Wingdings"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12" w15:restartNumberingAfterBreak="0">
    <w:nsid w:val="304A53C6"/>
    <w:multiLevelType w:val="hybridMultilevel"/>
    <w:tmpl w:val="3A9600A2"/>
    <w:lvl w:ilvl="0" w:tplc="347E2760">
      <w:start w:val="3"/>
      <w:numFmt w:val="low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714001"/>
    <w:multiLevelType w:val="hybridMultilevel"/>
    <w:tmpl w:val="618000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0F395A"/>
    <w:multiLevelType w:val="hybridMultilevel"/>
    <w:tmpl w:val="EF623DB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2B178A"/>
    <w:multiLevelType w:val="hybridMultilevel"/>
    <w:tmpl w:val="5708456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16" w15:restartNumberingAfterBreak="0">
    <w:nsid w:val="3F710DCD"/>
    <w:multiLevelType w:val="hybridMultilevel"/>
    <w:tmpl w:val="8C2E57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DA2A2F"/>
    <w:multiLevelType w:val="multilevel"/>
    <w:tmpl w:val="149E3DFA"/>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8" w15:restartNumberingAfterBreak="0">
    <w:nsid w:val="45992F98"/>
    <w:multiLevelType w:val="hybridMultilevel"/>
    <w:tmpl w:val="41B8C460"/>
    <w:lvl w:ilvl="0" w:tplc="080A0001">
      <w:start w:val="1"/>
      <w:numFmt w:val="bullet"/>
      <w:lvlText w:val=""/>
      <w:lvlJc w:val="left"/>
      <w:pPr>
        <w:ind w:left="720" w:hanging="360"/>
      </w:pPr>
      <w:rPr>
        <w:rFonts w:ascii="Symbol" w:hAnsi="Symbo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1E7D35"/>
    <w:multiLevelType w:val="hybridMultilevel"/>
    <w:tmpl w:val="297E531E"/>
    <w:styleLink w:val="List1112"/>
    <w:lvl w:ilvl="0" w:tplc="C1EE566E">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0" w15:restartNumberingAfterBreak="0">
    <w:nsid w:val="571B6475"/>
    <w:multiLevelType w:val="hybridMultilevel"/>
    <w:tmpl w:val="4B1E393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2" w15:restartNumberingAfterBreak="0">
    <w:nsid w:val="5B1A3179"/>
    <w:multiLevelType w:val="hybridMultilevel"/>
    <w:tmpl w:val="EC6C8898"/>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3" w15:restartNumberingAfterBreak="0">
    <w:nsid w:val="5FFC0797"/>
    <w:multiLevelType w:val="multilevel"/>
    <w:tmpl w:val="D730CA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5C20C57"/>
    <w:multiLevelType w:val="multilevel"/>
    <w:tmpl w:val="5254C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6D4C5C44"/>
    <w:multiLevelType w:val="hybridMultilevel"/>
    <w:tmpl w:val="8D4895B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62F2F08"/>
    <w:multiLevelType w:val="hybridMultilevel"/>
    <w:tmpl w:val="F528C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9480EA8"/>
    <w:multiLevelType w:val="multilevel"/>
    <w:tmpl w:val="D75212CE"/>
    <w:lvl w:ilvl="0">
      <w:start w:val="1"/>
      <w:numFmt w:val="bullet"/>
      <w:lvlText w:val="●"/>
      <w:lvlJc w:val="left"/>
      <w:pPr>
        <w:ind w:left="2160" w:hanging="360"/>
      </w:pPr>
      <w:rPr>
        <w:rFonts w:ascii="Noto Sans Symbols" w:eastAsia="Noto Sans Symbols" w:hAnsi="Noto Sans Symbols" w:cs="Noto Sans Symbols"/>
        <w:b/>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8" w15:restartNumberingAfterBreak="0">
    <w:nsid w:val="7DE0439D"/>
    <w:multiLevelType w:val="multilevel"/>
    <w:tmpl w:val="3B22F17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7F041922"/>
    <w:multiLevelType w:val="multilevel"/>
    <w:tmpl w:val="CE44BB34"/>
    <w:lvl w:ilvl="0">
      <w:start w:val="1"/>
      <w:numFmt w:val="decimal"/>
      <w:lvlText w:val="%1."/>
      <w:lvlJc w:val="left"/>
      <w:pPr>
        <w:ind w:left="3600" w:hanging="360"/>
      </w:pPr>
      <w:rPr>
        <w:b/>
        <w:strike w:val="0"/>
        <w:color w:val="auto"/>
        <w:sz w:val="20"/>
        <w:szCs w:val="2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num w:numId="1" w16cid:durableId="1918467651">
    <w:abstractNumId w:val="1"/>
  </w:num>
  <w:num w:numId="2" w16cid:durableId="244992874">
    <w:abstractNumId w:val="0"/>
  </w:num>
  <w:num w:numId="3" w16cid:durableId="1694500388">
    <w:abstractNumId w:val="21"/>
  </w:num>
  <w:num w:numId="4" w16cid:durableId="1083071280">
    <w:abstractNumId w:val="19"/>
  </w:num>
  <w:num w:numId="5" w16cid:durableId="402217157">
    <w:abstractNumId w:val="27"/>
  </w:num>
  <w:num w:numId="6" w16cid:durableId="1011446610">
    <w:abstractNumId w:val="9"/>
  </w:num>
  <w:num w:numId="7" w16cid:durableId="345865740">
    <w:abstractNumId w:val="24"/>
  </w:num>
  <w:num w:numId="8" w16cid:durableId="233593911">
    <w:abstractNumId w:val="8"/>
  </w:num>
  <w:num w:numId="9" w16cid:durableId="975792578">
    <w:abstractNumId w:val="17"/>
  </w:num>
  <w:num w:numId="10" w16cid:durableId="1093667479">
    <w:abstractNumId w:val="7"/>
  </w:num>
  <w:num w:numId="11" w16cid:durableId="94056423">
    <w:abstractNumId w:val="29"/>
  </w:num>
  <w:num w:numId="12" w16cid:durableId="987320685">
    <w:abstractNumId w:val="28"/>
  </w:num>
  <w:num w:numId="13" w16cid:durableId="1690792704">
    <w:abstractNumId w:val="23"/>
  </w:num>
  <w:num w:numId="14" w16cid:durableId="1424494866">
    <w:abstractNumId w:val="16"/>
  </w:num>
  <w:num w:numId="15" w16cid:durableId="104543470">
    <w:abstractNumId w:val="25"/>
  </w:num>
  <w:num w:numId="16" w16cid:durableId="1678726910">
    <w:abstractNumId w:val="13"/>
  </w:num>
  <w:num w:numId="17" w16cid:durableId="843859635">
    <w:abstractNumId w:val="6"/>
  </w:num>
  <w:num w:numId="18" w16cid:durableId="1230581229">
    <w:abstractNumId w:val="3"/>
  </w:num>
  <w:num w:numId="19" w16cid:durableId="1533690802">
    <w:abstractNumId w:val="2"/>
  </w:num>
  <w:num w:numId="20" w16cid:durableId="1321469072">
    <w:abstractNumId w:val="10"/>
  </w:num>
  <w:num w:numId="21" w16cid:durableId="1301154804">
    <w:abstractNumId w:val="5"/>
  </w:num>
  <w:num w:numId="22" w16cid:durableId="1665474245">
    <w:abstractNumId w:val="22"/>
  </w:num>
  <w:num w:numId="23" w16cid:durableId="1234925248">
    <w:abstractNumId w:val="12"/>
  </w:num>
  <w:num w:numId="24" w16cid:durableId="146436364">
    <w:abstractNumId w:val="18"/>
  </w:num>
  <w:num w:numId="25" w16cid:durableId="1429423226">
    <w:abstractNumId w:val="14"/>
  </w:num>
  <w:num w:numId="26" w16cid:durableId="75175199">
    <w:abstractNumId w:val="11"/>
  </w:num>
  <w:num w:numId="27" w16cid:durableId="687876725">
    <w:abstractNumId w:val="15"/>
  </w:num>
  <w:num w:numId="28" w16cid:durableId="919173631">
    <w:abstractNumId w:val="4"/>
  </w:num>
  <w:num w:numId="29" w16cid:durableId="1184174990">
    <w:abstractNumId w:val="20"/>
  </w:num>
  <w:num w:numId="30" w16cid:durableId="316347322">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324"/>
    <w:rsid w:val="0001172E"/>
    <w:rsid w:val="00053588"/>
    <w:rsid w:val="00066F64"/>
    <w:rsid w:val="000919D9"/>
    <w:rsid w:val="000D4F30"/>
    <w:rsid w:val="000F3293"/>
    <w:rsid w:val="00101B4D"/>
    <w:rsid w:val="00123285"/>
    <w:rsid w:val="001251F0"/>
    <w:rsid w:val="00130BF2"/>
    <w:rsid w:val="001328DA"/>
    <w:rsid w:val="00132B03"/>
    <w:rsid w:val="00153A46"/>
    <w:rsid w:val="00171B65"/>
    <w:rsid w:val="001E4C9A"/>
    <w:rsid w:val="001F4878"/>
    <w:rsid w:val="002007A8"/>
    <w:rsid w:val="002142B8"/>
    <w:rsid w:val="002332EA"/>
    <w:rsid w:val="0024388B"/>
    <w:rsid w:val="002A648D"/>
    <w:rsid w:val="002D21AE"/>
    <w:rsid w:val="002E0899"/>
    <w:rsid w:val="00304DCE"/>
    <w:rsid w:val="00326779"/>
    <w:rsid w:val="003D168C"/>
    <w:rsid w:val="00400193"/>
    <w:rsid w:val="00406A25"/>
    <w:rsid w:val="00412B45"/>
    <w:rsid w:val="00421F4F"/>
    <w:rsid w:val="00430C5E"/>
    <w:rsid w:val="00454E0E"/>
    <w:rsid w:val="004C4593"/>
    <w:rsid w:val="004E7831"/>
    <w:rsid w:val="00506711"/>
    <w:rsid w:val="00511324"/>
    <w:rsid w:val="005220EE"/>
    <w:rsid w:val="00534D46"/>
    <w:rsid w:val="005B6D16"/>
    <w:rsid w:val="005D53EC"/>
    <w:rsid w:val="005F6DE2"/>
    <w:rsid w:val="00632512"/>
    <w:rsid w:val="006750BE"/>
    <w:rsid w:val="00675A8A"/>
    <w:rsid w:val="006854BB"/>
    <w:rsid w:val="00693838"/>
    <w:rsid w:val="00726B31"/>
    <w:rsid w:val="00743502"/>
    <w:rsid w:val="007A2C25"/>
    <w:rsid w:val="007B343C"/>
    <w:rsid w:val="007F1429"/>
    <w:rsid w:val="00835F43"/>
    <w:rsid w:val="00847A3D"/>
    <w:rsid w:val="008A4A7B"/>
    <w:rsid w:val="008D5059"/>
    <w:rsid w:val="00906E8F"/>
    <w:rsid w:val="00914CCD"/>
    <w:rsid w:val="00915DD1"/>
    <w:rsid w:val="00976EA9"/>
    <w:rsid w:val="009B7040"/>
    <w:rsid w:val="00A373E7"/>
    <w:rsid w:val="00B370E0"/>
    <w:rsid w:val="00B63A47"/>
    <w:rsid w:val="00B83ED0"/>
    <w:rsid w:val="00BA7BB7"/>
    <w:rsid w:val="00BE3EA2"/>
    <w:rsid w:val="00C14C71"/>
    <w:rsid w:val="00C2181C"/>
    <w:rsid w:val="00C359BE"/>
    <w:rsid w:val="00C53A85"/>
    <w:rsid w:val="00C671A3"/>
    <w:rsid w:val="00CA2A71"/>
    <w:rsid w:val="00CD1614"/>
    <w:rsid w:val="00D269F8"/>
    <w:rsid w:val="00D46F08"/>
    <w:rsid w:val="00D92D59"/>
    <w:rsid w:val="00D97538"/>
    <w:rsid w:val="00E57B66"/>
    <w:rsid w:val="00E778E4"/>
    <w:rsid w:val="00E97220"/>
    <w:rsid w:val="00EC7DED"/>
    <w:rsid w:val="00EE2BCE"/>
    <w:rsid w:val="00EF0744"/>
    <w:rsid w:val="00F30B98"/>
    <w:rsid w:val="00FB51F4"/>
    <w:rsid w:val="00FE7E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34744"/>
  <w15:chartTrackingRefBased/>
  <w15:docId w15:val="{4DB1DF01-8126-47B6-A860-6B3946C7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E0E"/>
    <w:pPr>
      <w:spacing w:line="240" w:lineRule="auto"/>
      <w:jc w:val="both"/>
    </w:pPr>
    <w:rPr>
      <w:rFonts w:ascii="Montserrat" w:hAnsi="Montserrat"/>
      <w:kern w:val="0"/>
      <w:sz w:val="20"/>
      <w14:ligatures w14:val="none"/>
    </w:rPr>
  </w:style>
  <w:style w:type="paragraph" w:styleId="Ttulo1">
    <w:name w:val="heading 1"/>
    <w:aliases w:val="Headline,H1,h1,II+,I,Document Header1,Chapter,heading 1,Titulo 1,Section Heading,Part"/>
    <w:basedOn w:val="Normal"/>
    <w:next w:val="Normal"/>
    <w:link w:val="Ttulo1Car"/>
    <w:uiPriority w:val="9"/>
    <w:qFormat/>
    <w:rsid w:val="0051132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aliases w:val="h2"/>
    <w:basedOn w:val="Normal"/>
    <w:next w:val="Normal"/>
    <w:link w:val="Ttulo2Car"/>
    <w:unhideWhenUsed/>
    <w:qFormat/>
    <w:rsid w:val="0051132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aliases w:val="H3,Titulo 3,Level 1 - 1,h3,Level 3 Topic Heading,Section"/>
    <w:basedOn w:val="Normal"/>
    <w:next w:val="Normal"/>
    <w:link w:val="Ttulo3Car"/>
    <w:uiPriority w:val="9"/>
    <w:unhideWhenUsed/>
    <w:qFormat/>
    <w:rsid w:val="00511324"/>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aliases w:val=" Car7,Heading 4 Char, Car Char8, Car9 Char,Car7,Car Char8,Car9 Char"/>
    <w:basedOn w:val="Normal"/>
    <w:next w:val="Normal"/>
    <w:link w:val="Ttulo4Car"/>
    <w:unhideWhenUsed/>
    <w:qFormat/>
    <w:rsid w:val="00511324"/>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unhideWhenUsed/>
    <w:qFormat/>
    <w:rsid w:val="00511324"/>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unhideWhenUsed/>
    <w:qFormat/>
    <w:rsid w:val="0051132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rsid w:val="0051132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unhideWhenUsed/>
    <w:qFormat/>
    <w:rsid w:val="0051132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unhideWhenUsed/>
    <w:qFormat/>
    <w:rsid w:val="0051132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511324"/>
    <w:rPr>
      <w:rFonts w:asciiTheme="majorHAnsi" w:eastAsiaTheme="majorEastAsia" w:hAnsiTheme="majorHAnsi" w:cstheme="majorBidi"/>
      <w:color w:val="2E74B5" w:themeColor="accent1" w:themeShade="BF"/>
      <w:sz w:val="40"/>
      <w:szCs w:val="40"/>
    </w:rPr>
  </w:style>
  <w:style w:type="character" w:customStyle="1" w:styleId="Ttulo2Car">
    <w:name w:val="Título 2 Car"/>
    <w:aliases w:val="h2 Car"/>
    <w:basedOn w:val="Fuentedeprrafopredeter"/>
    <w:link w:val="Ttulo2"/>
    <w:rsid w:val="00511324"/>
    <w:rPr>
      <w:rFonts w:asciiTheme="majorHAnsi" w:eastAsiaTheme="majorEastAsia" w:hAnsiTheme="majorHAnsi" w:cstheme="majorBidi"/>
      <w:color w:val="2E74B5" w:themeColor="accent1" w:themeShade="BF"/>
      <w:sz w:val="32"/>
      <w:szCs w:val="32"/>
    </w:rPr>
  </w:style>
  <w:style w:type="character" w:customStyle="1" w:styleId="Ttulo3Car">
    <w:name w:val="Título 3 Car"/>
    <w:aliases w:val="H3 Car,Titulo 3 Car,Level 1 - 1 Car,h3 Car,Level 3 Topic Heading Car,Section Car"/>
    <w:basedOn w:val="Fuentedeprrafopredeter"/>
    <w:link w:val="Ttulo3"/>
    <w:uiPriority w:val="9"/>
    <w:rsid w:val="00511324"/>
    <w:rPr>
      <w:rFonts w:eastAsiaTheme="majorEastAsia" w:cstheme="majorBidi"/>
      <w:color w:val="2E74B5" w:themeColor="accent1" w:themeShade="BF"/>
      <w:sz w:val="28"/>
      <w:szCs w:val="28"/>
    </w:rPr>
  </w:style>
  <w:style w:type="character" w:customStyle="1" w:styleId="Ttulo4Car">
    <w:name w:val="Título 4 Car"/>
    <w:aliases w:val=" Car7 Car,Heading 4 Char Car, Car Char8 Car, Car9 Char Car,Car7 Car,Car Char8 Car,Car9 Char Car"/>
    <w:basedOn w:val="Fuentedeprrafopredeter"/>
    <w:link w:val="Ttulo4"/>
    <w:rsid w:val="00511324"/>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rsid w:val="00511324"/>
    <w:rPr>
      <w:rFonts w:eastAsiaTheme="majorEastAsia" w:cstheme="majorBidi"/>
      <w:color w:val="2E74B5" w:themeColor="accent1" w:themeShade="BF"/>
    </w:rPr>
  </w:style>
  <w:style w:type="character" w:customStyle="1" w:styleId="Ttulo6Car">
    <w:name w:val="Título 6 Car"/>
    <w:basedOn w:val="Fuentedeprrafopredeter"/>
    <w:link w:val="Ttulo6"/>
    <w:uiPriority w:val="9"/>
    <w:rsid w:val="00511324"/>
    <w:rPr>
      <w:rFonts w:eastAsiaTheme="majorEastAsia" w:cstheme="majorBidi"/>
      <w:i/>
      <w:iCs/>
      <w:color w:val="595959" w:themeColor="text1" w:themeTint="A6"/>
    </w:rPr>
  </w:style>
  <w:style w:type="character" w:customStyle="1" w:styleId="Ttulo7Car">
    <w:name w:val="Título 7 Car"/>
    <w:basedOn w:val="Fuentedeprrafopredeter"/>
    <w:link w:val="Ttulo7"/>
    <w:uiPriority w:val="9"/>
    <w:rsid w:val="00511324"/>
    <w:rPr>
      <w:rFonts w:eastAsiaTheme="majorEastAsia" w:cstheme="majorBidi"/>
      <w:color w:val="595959" w:themeColor="text1" w:themeTint="A6"/>
    </w:rPr>
  </w:style>
  <w:style w:type="character" w:customStyle="1" w:styleId="Ttulo8Car">
    <w:name w:val="Título 8 Car"/>
    <w:basedOn w:val="Fuentedeprrafopredeter"/>
    <w:link w:val="Ttulo8"/>
    <w:uiPriority w:val="9"/>
    <w:rsid w:val="00511324"/>
    <w:rPr>
      <w:rFonts w:eastAsiaTheme="majorEastAsia" w:cstheme="majorBidi"/>
      <w:i/>
      <w:iCs/>
      <w:color w:val="272727" w:themeColor="text1" w:themeTint="D8"/>
    </w:rPr>
  </w:style>
  <w:style w:type="character" w:customStyle="1" w:styleId="Ttulo9Car">
    <w:name w:val="Título 9 Car"/>
    <w:basedOn w:val="Fuentedeprrafopredeter"/>
    <w:link w:val="Ttulo9"/>
    <w:uiPriority w:val="9"/>
    <w:rsid w:val="00511324"/>
    <w:rPr>
      <w:rFonts w:eastAsiaTheme="majorEastAsia" w:cstheme="majorBidi"/>
      <w:color w:val="272727" w:themeColor="text1" w:themeTint="D8"/>
    </w:rPr>
  </w:style>
  <w:style w:type="paragraph" w:styleId="Ttulo">
    <w:name w:val="Title"/>
    <w:basedOn w:val="Normal"/>
    <w:next w:val="Normal"/>
    <w:link w:val="TtuloCar"/>
    <w:uiPriority w:val="10"/>
    <w:qFormat/>
    <w:rsid w:val="0051132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1132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51132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51132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11324"/>
    <w:pPr>
      <w:spacing w:before="160"/>
      <w:jc w:val="center"/>
    </w:pPr>
    <w:rPr>
      <w:i/>
      <w:iCs/>
      <w:color w:val="404040" w:themeColor="text1" w:themeTint="BF"/>
    </w:rPr>
  </w:style>
  <w:style w:type="character" w:customStyle="1" w:styleId="CitaCar">
    <w:name w:val="Cita Car"/>
    <w:basedOn w:val="Fuentedeprrafopredeter"/>
    <w:link w:val="Cita"/>
    <w:uiPriority w:val="29"/>
    <w:rsid w:val="00511324"/>
    <w:rPr>
      <w:i/>
      <w:iCs/>
      <w:color w:val="404040" w:themeColor="text1" w:themeTint="BF"/>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511324"/>
    <w:pPr>
      <w:ind w:left="720"/>
      <w:contextualSpacing/>
    </w:pPr>
  </w:style>
  <w:style w:type="character" w:styleId="nfasisintenso">
    <w:name w:val="Intense Emphasis"/>
    <w:basedOn w:val="Fuentedeprrafopredeter"/>
    <w:uiPriority w:val="21"/>
    <w:qFormat/>
    <w:rsid w:val="00511324"/>
    <w:rPr>
      <w:i/>
      <w:iCs/>
      <w:color w:val="2E74B5" w:themeColor="accent1" w:themeShade="BF"/>
    </w:rPr>
  </w:style>
  <w:style w:type="paragraph" w:styleId="Citadestacada">
    <w:name w:val="Intense Quote"/>
    <w:basedOn w:val="Normal"/>
    <w:next w:val="Normal"/>
    <w:link w:val="CitadestacadaCar"/>
    <w:uiPriority w:val="30"/>
    <w:qFormat/>
    <w:rsid w:val="0051132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511324"/>
    <w:rPr>
      <w:i/>
      <w:iCs/>
      <w:color w:val="2E74B5" w:themeColor="accent1" w:themeShade="BF"/>
    </w:rPr>
  </w:style>
  <w:style w:type="character" w:styleId="Referenciaintensa">
    <w:name w:val="Intense Reference"/>
    <w:basedOn w:val="Fuentedeprrafopredeter"/>
    <w:uiPriority w:val="32"/>
    <w:qFormat/>
    <w:rsid w:val="00511324"/>
    <w:rPr>
      <w:b/>
      <w:bCs/>
      <w:smallCaps/>
      <w:color w:val="2E74B5" w:themeColor="accent1" w:themeShade="BF"/>
      <w:spacing w:val="5"/>
    </w:rPr>
  </w:style>
  <w:style w:type="paragraph" w:styleId="Encabezado">
    <w:name w:val="header"/>
    <w:aliases w:val="ITT i,LetterHeader,Cover Page,encabezado,En-tête SQ,ContentsHeader,aria,*Header,base, Car,Encabezado Car Car,h,logomai,even,Header/Footer,header odd,Hyphen,body,Chapter Name,APNSHEADER2,L1 Header,Car3,Car51,Car Char4,Car5 Char,Car3 Car Car"/>
    <w:basedOn w:val="Normal"/>
    <w:link w:val="EncabezadoCar"/>
    <w:uiPriority w:val="99"/>
    <w:unhideWhenUsed/>
    <w:qFormat/>
    <w:rsid w:val="00511324"/>
    <w:pPr>
      <w:tabs>
        <w:tab w:val="center" w:pos="4419"/>
        <w:tab w:val="right" w:pos="8838"/>
      </w:tabs>
      <w:spacing w:after="0"/>
    </w:pPr>
  </w:style>
  <w:style w:type="character" w:customStyle="1" w:styleId="EncabezadoCar">
    <w:name w:val="Encabezado Car"/>
    <w:aliases w:val="ITT i Car,LetterHeader Car,Cover Page Car,encabezado Car,En-tête SQ Car,ContentsHeader Car,aria Car,*Header Car,base Car, Car Car,Encabezado Car Car Car,h Car,logomai Car,even Car,Header/Footer Car,header odd Car,Hyphen Car,body Car"/>
    <w:basedOn w:val="Fuentedeprrafopredeter"/>
    <w:link w:val="Encabezado"/>
    <w:uiPriority w:val="99"/>
    <w:rsid w:val="00511324"/>
    <w:rPr>
      <w:rFonts w:ascii="Montserrat" w:hAnsi="Montserrat"/>
      <w:kern w:val="0"/>
      <w:sz w:val="20"/>
      <w14:ligatures w14:val="none"/>
    </w:rPr>
  </w:style>
  <w:style w:type="paragraph" w:styleId="Piedepgina">
    <w:name w:val="footer"/>
    <w:aliases w:val="Pie de página1,footer odd,footer odd1,footer odd2,footer odd3,footer odd4,footer odd5,footer Car"/>
    <w:basedOn w:val="Normal"/>
    <w:link w:val="PiedepginaCar"/>
    <w:uiPriority w:val="99"/>
    <w:unhideWhenUsed/>
    <w:rsid w:val="00511324"/>
    <w:pPr>
      <w:tabs>
        <w:tab w:val="center" w:pos="4419"/>
        <w:tab w:val="right" w:pos="8838"/>
      </w:tabs>
      <w:spacing w:after="0"/>
    </w:pPr>
  </w:style>
  <w:style w:type="character" w:customStyle="1" w:styleId="PiedepginaCar">
    <w:name w:val="Pie de página Car"/>
    <w:aliases w:val="Pie de página1 Car,footer odd Car,footer odd1 Car,footer odd2 Car,footer odd3 Car,footer odd4 Car,footer odd5 Car,footer Car Car"/>
    <w:basedOn w:val="Fuentedeprrafopredeter"/>
    <w:link w:val="Piedepgina"/>
    <w:uiPriority w:val="99"/>
    <w:rsid w:val="00511324"/>
    <w:rPr>
      <w:rFonts w:ascii="Montserrat" w:hAnsi="Montserrat"/>
      <w:kern w:val="0"/>
      <w:sz w:val="20"/>
      <w14:ligatures w14:val="none"/>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511324"/>
  </w:style>
  <w:style w:type="paragraph" w:styleId="Sinespaciado">
    <w:name w:val="No Spacing"/>
    <w:link w:val="SinespaciadoCar"/>
    <w:uiPriority w:val="1"/>
    <w:qFormat/>
    <w:rsid w:val="00511324"/>
    <w:pPr>
      <w:spacing w:after="0" w:line="240" w:lineRule="auto"/>
    </w:pPr>
    <w:rPr>
      <w:rFonts w:ascii="Montserrat" w:eastAsia="Times New Roman" w:hAnsi="Montserrat" w:cs="Arial"/>
      <w:kern w:val="0"/>
      <w:sz w:val="20"/>
      <w:szCs w:val="24"/>
      <w:lang w:val="es-ES" w:eastAsia="es-ES"/>
      <w14:ligatures w14:val="none"/>
    </w:rPr>
  </w:style>
  <w:style w:type="character" w:customStyle="1" w:styleId="SinespaciadoCar">
    <w:name w:val="Sin espaciado Car"/>
    <w:link w:val="Sinespaciado"/>
    <w:uiPriority w:val="1"/>
    <w:rsid w:val="00511324"/>
    <w:rPr>
      <w:rFonts w:ascii="Montserrat" w:eastAsia="Times New Roman" w:hAnsi="Montserrat" w:cs="Arial"/>
      <w:kern w:val="0"/>
      <w:sz w:val="20"/>
      <w:szCs w:val="24"/>
      <w:lang w:val="es-ES" w:eastAsia="es-ES"/>
      <w14:ligatures w14:val="none"/>
    </w:rPr>
  </w:style>
  <w:style w:type="paragraph" w:styleId="TDC1">
    <w:name w:val="toc 1"/>
    <w:basedOn w:val="Normal"/>
    <w:next w:val="Normal"/>
    <w:autoRedefine/>
    <w:uiPriority w:val="39"/>
    <w:unhideWhenUsed/>
    <w:rsid w:val="00511324"/>
    <w:pPr>
      <w:tabs>
        <w:tab w:val="left" w:pos="709"/>
        <w:tab w:val="right" w:leader="dot" w:pos="9962"/>
      </w:tabs>
      <w:spacing w:after="100"/>
      <w:ind w:left="426"/>
    </w:pPr>
    <w:rPr>
      <w:rFonts w:cs="Arial"/>
      <w:b/>
      <w:noProof/>
      <w:lang w:val="es-ES_tradnl"/>
    </w:rPr>
  </w:style>
  <w:style w:type="paragraph" w:styleId="TDC2">
    <w:name w:val="toc 2"/>
    <w:basedOn w:val="Normal"/>
    <w:next w:val="Normal"/>
    <w:autoRedefine/>
    <w:uiPriority w:val="39"/>
    <w:unhideWhenUsed/>
    <w:rsid w:val="00511324"/>
    <w:pPr>
      <w:tabs>
        <w:tab w:val="right" w:leader="dot" w:pos="9962"/>
      </w:tabs>
      <w:spacing w:after="100"/>
      <w:ind w:left="403"/>
    </w:pPr>
    <w:rPr>
      <w:rFonts w:ascii="Montserrat SemiBold" w:hAnsi="Montserrat SemiBold"/>
      <w:b/>
      <w:noProof/>
      <w:szCs w:val="20"/>
    </w:rPr>
  </w:style>
  <w:style w:type="paragraph" w:styleId="TDC3">
    <w:name w:val="toc 3"/>
    <w:basedOn w:val="Normal"/>
    <w:next w:val="Normal"/>
    <w:autoRedefine/>
    <w:uiPriority w:val="39"/>
    <w:unhideWhenUsed/>
    <w:rsid w:val="00511324"/>
    <w:pPr>
      <w:tabs>
        <w:tab w:val="right" w:leader="dot" w:pos="9962"/>
      </w:tabs>
      <w:spacing w:after="100"/>
      <w:ind w:left="403"/>
    </w:pPr>
  </w:style>
  <w:style w:type="character" w:styleId="Hipervnculo">
    <w:name w:val="Hyperlink"/>
    <w:basedOn w:val="Fuentedeprrafopredeter"/>
    <w:uiPriority w:val="99"/>
    <w:unhideWhenUsed/>
    <w:rsid w:val="00511324"/>
    <w:rPr>
      <w:color w:val="0563C1" w:themeColor="hyperlink"/>
      <w:u w:val="single"/>
    </w:rPr>
  </w:style>
  <w:style w:type="paragraph" w:styleId="NormalWeb">
    <w:name w:val="Normal (Web)"/>
    <w:basedOn w:val="Normal"/>
    <w:link w:val="NormalWebCar"/>
    <w:uiPriority w:val="99"/>
    <w:unhideWhenUsed/>
    <w:rsid w:val="00511324"/>
    <w:pPr>
      <w:spacing w:before="100" w:beforeAutospacing="1" w:after="100" w:afterAutospacing="1"/>
      <w:jc w:val="left"/>
    </w:pPr>
    <w:rPr>
      <w:rFonts w:ascii="Times" w:eastAsia="MS Mincho" w:hAnsi="Times" w:cs="Times New Roman"/>
      <w:szCs w:val="20"/>
      <w:lang w:val="es-ES_tradnl" w:eastAsia="es-ES"/>
    </w:rPr>
  </w:style>
  <w:style w:type="character" w:customStyle="1" w:styleId="NormalWebCar">
    <w:name w:val="Normal (Web) Car"/>
    <w:link w:val="NormalWeb"/>
    <w:uiPriority w:val="99"/>
    <w:locked/>
    <w:rsid w:val="00511324"/>
    <w:rPr>
      <w:rFonts w:ascii="Times" w:eastAsia="MS Mincho" w:hAnsi="Times" w:cs="Times New Roman"/>
      <w:kern w:val="0"/>
      <w:sz w:val="20"/>
      <w:szCs w:val="20"/>
      <w:lang w:val="es-ES_tradnl" w:eastAsia="es-ES"/>
      <w14:ligatures w14:val="none"/>
    </w:rPr>
  </w:style>
  <w:style w:type="paragraph" w:customStyle="1" w:styleId="Texto">
    <w:name w:val="Texto"/>
    <w:basedOn w:val="Normal"/>
    <w:link w:val="TextoCar"/>
    <w:uiPriority w:val="99"/>
    <w:qFormat/>
    <w:rsid w:val="00511324"/>
    <w:pPr>
      <w:suppressAutoHyphens/>
      <w:spacing w:after="101" w:line="216" w:lineRule="exact"/>
      <w:ind w:firstLine="288"/>
    </w:pPr>
    <w:rPr>
      <w:rFonts w:ascii="Arial" w:eastAsia="Times New Roman" w:hAnsi="Arial" w:cs="Times New Roman"/>
      <w:noProof/>
      <w:sz w:val="18"/>
      <w:szCs w:val="20"/>
      <w:lang w:eastAsia="ar-SA"/>
    </w:rPr>
  </w:style>
  <w:style w:type="paragraph" w:styleId="Textodeglobo">
    <w:name w:val="Balloon Text"/>
    <w:basedOn w:val="Normal"/>
    <w:link w:val="TextodegloboCar"/>
    <w:uiPriority w:val="99"/>
    <w:semiHidden/>
    <w:unhideWhenUsed/>
    <w:rsid w:val="00511324"/>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1324"/>
    <w:rPr>
      <w:rFonts w:ascii="Segoe UI" w:hAnsi="Segoe UI" w:cs="Segoe UI"/>
      <w:kern w:val="0"/>
      <w:sz w:val="18"/>
      <w:szCs w:val="18"/>
      <w14:ligatures w14:val="none"/>
    </w:rPr>
  </w:style>
  <w:style w:type="table" w:styleId="Tablaconcuadrcula">
    <w:name w:val="Table Grid"/>
    <w:basedOn w:val="Tablanormal"/>
    <w:uiPriority w:val="39"/>
    <w:rsid w:val="00511324"/>
    <w:pPr>
      <w:spacing w:after="0" w:line="240" w:lineRule="auto"/>
    </w:pPr>
    <w:rPr>
      <w:rFonts w:ascii="Times New Roman" w:eastAsia="Times New Roman" w:hAnsi="Times New Roman"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511324"/>
    <w:rPr>
      <w:color w:val="954F72" w:themeColor="followedHyperlink"/>
      <w:u w:val="single"/>
    </w:rPr>
  </w:style>
  <w:style w:type="character" w:customStyle="1" w:styleId="Ninguno">
    <w:name w:val="Ninguno"/>
    <w:rsid w:val="00511324"/>
    <w:rPr>
      <w:lang w:val="es-ES_tradnl"/>
    </w:rPr>
  </w:style>
  <w:style w:type="paragraph" w:styleId="Textoindependiente">
    <w:name w:val="Body Text"/>
    <w:aliases w:val="Body Text Char,TITULO SECCION"/>
    <w:basedOn w:val="Normal"/>
    <w:link w:val="TextoindependienteCar"/>
    <w:uiPriority w:val="99"/>
    <w:rsid w:val="00511324"/>
    <w:pPr>
      <w:suppressAutoHyphens/>
      <w:spacing w:after="120"/>
      <w:jc w:val="left"/>
    </w:pPr>
    <w:rPr>
      <w:rFonts w:ascii="Times New Roman" w:eastAsia="Times New Roman" w:hAnsi="Times New Roman" w:cs="Times New Roman"/>
      <w:noProof/>
      <w:sz w:val="24"/>
      <w:szCs w:val="20"/>
      <w:lang w:val="es-ES" w:eastAsia="ar-SA"/>
    </w:rPr>
  </w:style>
  <w:style w:type="character" w:customStyle="1" w:styleId="TextoindependienteCar">
    <w:name w:val="Texto independiente Car"/>
    <w:aliases w:val="Body Text Char Car,TITULO SECCION Car"/>
    <w:basedOn w:val="Fuentedeprrafopredeter"/>
    <w:link w:val="Textoindependiente"/>
    <w:uiPriority w:val="99"/>
    <w:rsid w:val="00511324"/>
    <w:rPr>
      <w:rFonts w:ascii="Times New Roman" w:eastAsia="Times New Roman" w:hAnsi="Times New Roman" w:cs="Times New Roman"/>
      <w:noProof/>
      <w:kern w:val="0"/>
      <w:sz w:val="24"/>
      <w:szCs w:val="20"/>
      <w:lang w:val="es-ES" w:eastAsia="ar-SA"/>
      <w14:ligatures w14:val="none"/>
    </w:rPr>
  </w:style>
  <w:style w:type="paragraph" w:styleId="Sangradetextonormal">
    <w:name w:val="Body Text Indent"/>
    <w:basedOn w:val="Normal"/>
    <w:link w:val="SangradetextonormalCar"/>
    <w:uiPriority w:val="99"/>
    <w:unhideWhenUsed/>
    <w:rsid w:val="00511324"/>
    <w:pPr>
      <w:spacing w:after="120"/>
      <w:ind w:left="283"/>
    </w:pPr>
  </w:style>
  <w:style w:type="character" w:customStyle="1" w:styleId="SangradetextonormalCar">
    <w:name w:val="Sangría de texto normal Car"/>
    <w:basedOn w:val="Fuentedeprrafopredeter"/>
    <w:link w:val="Sangradetextonormal"/>
    <w:uiPriority w:val="99"/>
    <w:rsid w:val="00511324"/>
    <w:rPr>
      <w:rFonts w:ascii="Montserrat" w:hAnsi="Montserrat"/>
      <w:kern w:val="0"/>
      <w:sz w:val="20"/>
      <w14:ligatures w14:val="none"/>
    </w:rPr>
  </w:style>
  <w:style w:type="table" w:styleId="Tablanormal3">
    <w:name w:val="Plain Table 3"/>
    <w:basedOn w:val="Tablanormal"/>
    <w:uiPriority w:val="43"/>
    <w:rsid w:val="00511324"/>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91763113346106596m7313138160496177183gmail-msoheader">
    <w:name w:val="m_91763113346106596m_7313138160496177183gmail-msoheader"/>
    <w:basedOn w:val="Normal"/>
    <w:rsid w:val="00511324"/>
    <w:pPr>
      <w:spacing w:before="100" w:beforeAutospacing="1" w:after="100" w:afterAutospacing="1"/>
      <w:jc w:val="left"/>
    </w:pPr>
    <w:rPr>
      <w:rFonts w:ascii="Times" w:eastAsia="MS Mincho" w:hAnsi="Times" w:cs="Times New Roman"/>
      <w:szCs w:val="20"/>
      <w:lang w:val="es-ES_tradnl" w:eastAsia="es-ES"/>
    </w:rPr>
  </w:style>
  <w:style w:type="paragraph" w:customStyle="1" w:styleId="Prrafobsico">
    <w:name w:val="[Párrafo básico]"/>
    <w:basedOn w:val="Normal"/>
    <w:uiPriority w:val="99"/>
    <w:rsid w:val="00511324"/>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val="es-ES_tradnl" w:eastAsia="es-ES"/>
    </w:rPr>
  </w:style>
  <w:style w:type="paragraph" w:styleId="Textoindependiente2">
    <w:name w:val="Body Text 2"/>
    <w:basedOn w:val="Normal"/>
    <w:link w:val="Textoindependiente2Car"/>
    <w:uiPriority w:val="99"/>
    <w:unhideWhenUsed/>
    <w:rsid w:val="00511324"/>
    <w:pPr>
      <w:spacing w:after="120" w:line="480" w:lineRule="auto"/>
      <w:jc w:val="left"/>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511324"/>
    <w:rPr>
      <w:rFonts w:ascii="Times New Roman" w:eastAsia="Times New Roman" w:hAnsi="Times New Roman" w:cs="Times New Roman"/>
      <w:kern w:val="0"/>
      <w:sz w:val="24"/>
      <w:szCs w:val="24"/>
      <w:lang w:val="es-ES" w:eastAsia="es-ES"/>
      <w14:ligatures w14:val="none"/>
    </w:rPr>
  </w:style>
  <w:style w:type="paragraph" w:styleId="Sangra3detindependiente">
    <w:name w:val="Body Text Indent 3"/>
    <w:basedOn w:val="Normal"/>
    <w:link w:val="Sangra3detindependienteCar"/>
    <w:rsid w:val="00511324"/>
    <w:pPr>
      <w:spacing w:after="120"/>
      <w:ind w:left="283"/>
      <w:jc w:val="left"/>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511324"/>
    <w:rPr>
      <w:rFonts w:ascii="Times New Roman" w:eastAsia="Times New Roman" w:hAnsi="Times New Roman" w:cs="Times New Roman"/>
      <w:kern w:val="0"/>
      <w:sz w:val="16"/>
      <w:szCs w:val="16"/>
      <w:lang w:val="es-ES" w:eastAsia="es-ES"/>
      <w14:ligatures w14:val="none"/>
    </w:rPr>
  </w:style>
  <w:style w:type="paragraph" w:styleId="Sangra2detindependiente">
    <w:name w:val="Body Text Indent 2"/>
    <w:basedOn w:val="Normal"/>
    <w:link w:val="Sangra2detindependienteCar"/>
    <w:rsid w:val="00511324"/>
    <w:pPr>
      <w:spacing w:after="120" w:line="480" w:lineRule="auto"/>
      <w:ind w:left="283"/>
      <w:jc w:val="left"/>
    </w:pPr>
    <w:rPr>
      <w:rFonts w:ascii="Times New Roman" w:eastAsia="Times New Roman" w:hAnsi="Times New Roman" w:cs="Times New Roman"/>
      <w:szCs w:val="20"/>
      <w:lang w:val="es-ES" w:eastAsia="es-ES"/>
    </w:rPr>
  </w:style>
  <w:style w:type="character" w:customStyle="1" w:styleId="Sangra2detindependienteCar">
    <w:name w:val="Sangría 2 de t. independiente Car"/>
    <w:basedOn w:val="Fuentedeprrafopredeter"/>
    <w:link w:val="Sangra2detindependiente"/>
    <w:rsid w:val="00511324"/>
    <w:rPr>
      <w:rFonts w:ascii="Times New Roman" w:eastAsia="Times New Roman" w:hAnsi="Times New Roman" w:cs="Times New Roman"/>
      <w:kern w:val="0"/>
      <w:sz w:val="20"/>
      <w:szCs w:val="20"/>
      <w:lang w:val="es-ES" w:eastAsia="es-ES"/>
      <w14:ligatures w14:val="none"/>
    </w:rPr>
  </w:style>
  <w:style w:type="paragraph" w:customStyle="1" w:styleId="Normal1">
    <w:name w:val="Normal1"/>
    <w:rsid w:val="00511324"/>
    <w:pPr>
      <w:spacing w:after="0" w:line="240" w:lineRule="auto"/>
    </w:pPr>
    <w:rPr>
      <w:rFonts w:ascii="Times New Roman" w:eastAsia="Times New Roman" w:hAnsi="Times New Roman" w:cs="Times New Roman"/>
      <w:kern w:val="0"/>
      <w:sz w:val="24"/>
      <w:szCs w:val="24"/>
      <w:lang w:val="es-ES" w:eastAsia="es-ES_tradnl"/>
      <w14:ligatures w14:val="none"/>
    </w:rPr>
  </w:style>
  <w:style w:type="paragraph" w:styleId="TDC4">
    <w:name w:val="toc 4"/>
    <w:basedOn w:val="Normal"/>
    <w:next w:val="Normal"/>
    <w:autoRedefine/>
    <w:uiPriority w:val="39"/>
    <w:unhideWhenUsed/>
    <w:rsid w:val="00511324"/>
    <w:pPr>
      <w:spacing w:after="100" w:line="259" w:lineRule="auto"/>
      <w:ind w:left="660"/>
      <w:jc w:val="left"/>
    </w:pPr>
    <w:rPr>
      <w:rFonts w:asciiTheme="minorHAnsi" w:eastAsiaTheme="minorEastAsia" w:hAnsiTheme="minorHAnsi"/>
      <w:sz w:val="22"/>
      <w:lang w:eastAsia="es-MX"/>
    </w:rPr>
  </w:style>
  <w:style w:type="paragraph" w:styleId="TDC5">
    <w:name w:val="toc 5"/>
    <w:basedOn w:val="Normal"/>
    <w:next w:val="Normal"/>
    <w:autoRedefine/>
    <w:uiPriority w:val="39"/>
    <w:unhideWhenUsed/>
    <w:rsid w:val="00511324"/>
    <w:pPr>
      <w:spacing w:after="100" w:line="259" w:lineRule="auto"/>
      <w:ind w:left="880"/>
      <w:jc w:val="left"/>
    </w:pPr>
    <w:rPr>
      <w:rFonts w:asciiTheme="minorHAnsi" w:eastAsiaTheme="minorEastAsia" w:hAnsiTheme="minorHAnsi"/>
      <w:sz w:val="22"/>
      <w:lang w:eastAsia="es-MX"/>
    </w:rPr>
  </w:style>
  <w:style w:type="paragraph" w:styleId="TDC6">
    <w:name w:val="toc 6"/>
    <w:basedOn w:val="Normal"/>
    <w:next w:val="Normal"/>
    <w:autoRedefine/>
    <w:uiPriority w:val="39"/>
    <w:unhideWhenUsed/>
    <w:rsid w:val="00511324"/>
    <w:pPr>
      <w:spacing w:after="100" w:line="259" w:lineRule="auto"/>
      <w:ind w:left="1100"/>
      <w:jc w:val="left"/>
    </w:pPr>
    <w:rPr>
      <w:rFonts w:asciiTheme="minorHAnsi" w:eastAsiaTheme="minorEastAsia" w:hAnsiTheme="minorHAnsi"/>
      <w:sz w:val="22"/>
      <w:lang w:eastAsia="es-MX"/>
    </w:rPr>
  </w:style>
  <w:style w:type="paragraph" w:styleId="TDC7">
    <w:name w:val="toc 7"/>
    <w:basedOn w:val="Normal"/>
    <w:next w:val="Normal"/>
    <w:autoRedefine/>
    <w:uiPriority w:val="39"/>
    <w:unhideWhenUsed/>
    <w:rsid w:val="00511324"/>
    <w:pPr>
      <w:spacing w:after="100" w:line="259" w:lineRule="auto"/>
      <w:ind w:left="1320"/>
      <w:jc w:val="left"/>
    </w:pPr>
    <w:rPr>
      <w:rFonts w:asciiTheme="minorHAnsi" w:eastAsiaTheme="minorEastAsia" w:hAnsiTheme="minorHAnsi"/>
      <w:sz w:val="22"/>
      <w:lang w:eastAsia="es-MX"/>
    </w:rPr>
  </w:style>
  <w:style w:type="paragraph" w:styleId="TDC8">
    <w:name w:val="toc 8"/>
    <w:basedOn w:val="Normal"/>
    <w:next w:val="Normal"/>
    <w:autoRedefine/>
    <w:uiPriority w:val="39"/>
    <w:unhideWhenUsed/>
    <w:rsid w:val="00511324"/>
    <w:pPr>
      <w:spacing w:after="100" w:line="259" w:lineRule="auto"/>
      <w:ind w:left="1540"/>
      <w:jc w:val="left"/>
    </w:pPr>
    <w:rPr>
      <w:rFonts w:asciiTheme="minorHAnsi" w:eastAsiaTheme="minorEastAsia" w:hAnsiTheme="minorHAnsi"/>
      <w:sz w:val="22"/>
      <w:lang w:eastAsia="es-MX"/>
    </w:rPr>
  </w:style>
  <w:style w:type="paragraph" w:styleId="TDC9">
    <w:name w:val="toc 9"/>
    <w:basedOn w:val="Normal"/>
    <w:next w:val="Normal"/>
    <w:autoRedefine/>
    <w:uiPriority w:val="39"/>
    <w:unhideWhenUsed/>
    <w:rsid w:val="00511324"/>
    <w:pPr>
      <w:spacing w:after="100" w:line="259" w:lineRule="auto"/>
      <w:ind w:left="1760"/>
      <w:jc w:val="left"/>
    </w:pPr>
    <w:rPr>
      <w:rFonts w:asciiTheme="minorHAnsi" w:eastAsiaTheme="minorEastAsia" w:hAnsiTheme="minorHAnsi"/>
      <w:sz w:val="22"/>
      <w:lang w:eastAsia="es-MX"/>
    </w:rPr>
  </w:style>
  <w:style w:type="character" w:styleId="Refdecomentario">
    <w:name w:val="annotation reference"/>
    <w:basedOn w:val="Fuentedeprrafopredeter"/>
    <w:uiPriority w:val="99"/>
    <w:unhideWhenUsed/>
    <w:rsid w:val="00511324"/>
    <w:rPr>
      <w:sz w:val="16"/>
      <w:szCs w:val="16"/>
    </w:rPr>
  </w:style>
  <w:style w:type="paragraph" w:styleId="Textocomentario">
    <w:name w:val="annotation text"/>
    <w:aliases w:val="Comment Text Char1"/>
    <w:basedOn w:val="Normal"/>
    <w:link w:val="TextocomentarioCar"/>
    <w:uiPriority w:val="99"/>
    <w:unhideWhenUsed/>
    <w:rsid w:val="00511324"/>
    <w:pPr>
      <w:spacing w:after="200"/>
      <w:jc w:val="left"/>
    </w:pPr>
    <w:rPr>
      <w:rFonts w:asciiTheme="minorHAnsi" w:hAnsiTheme="minorHAnsi"/>
      <w:szCs w:val="20"/>
      <w:lang w:val="es-ES"/>
    </w:rPr>
  </w:style>
  <w:style w:type="character" w:customStyle="1" w:styleId="TextocomentarioCar">
    <w:name w:val="Texto comentario Car"/>
    <w:aliases w:val="Comment Text Char1 Car"/>
    <w:basedOn w:val="Fuentedeprrafopredeter"/>
    <w:link w:val="Textocomentario"/>
    <w:uiPriority w:val="99"/>
    <w:rsid w:val="00511324"/>
    <w:rPr>
      <w:kern w:val="0"/>
      <w:sz w:val="20"/>
      <w:szCs w:val="20"/>
      <w:lang w:val="es-ES"/>
      <w14:ligatures w14:val="none"/>
    </w:rPr>
  </w:style>
  <w:style w:type="numbering" w:customStyle="1" w:styleId="WW8Num710">
    <w:name w:val="WW8Num710"/>
    <w:basedOn w:val="Sinlista"/>
    <w:rsid w:val="00511324"/>
    <w:pPr>
      <w:numPr>
        <w:numId w:val="3"/>
      </w:numPr>
    </w:pPr>
  </w:style>
  <w:style w:type="paragraph" w:styleId="Listaconvietas4">
    <w:name w:val="List Bullet 4"/>
    <w:basedOn w:val="Normal"/>
    <w:rsid w:val="00511324"/>
    <w:pPr>
      <w:numPr>
        <w:numId w:val="2"/>
      </w:numPr>
      <w:spacing w:after="0"/>
      <w:jc w:val="left"/>
    </w:pPr>
    <w:rPr>
      <w:rFonts w:ascii="Times New Roman" w:eastAsia="Times New Roman" w:hAnsi="Times New Roman" w:cs="Times New Roman"/>
      <w:noProof/>
      <w:szCs w:val="20"/>
      <w:lang w:eastAsia="es-ES"/>
    </w:rPr>
  </w:style>
  <w:style w:type="numbering" w:customStyle="1" w:styleId="Estilo1233">
    <w:name w:val="Estilo1233"/>
    <w:rsid w:val="00511324"/>
    <w:pPr>
      <w:numPr>
        <w:numId w:val="2"/>
      </w:numPr>
    </w:pPr>
  </w:style>
  <w:style w:type="numbering" w:customStyle="1" w:styleId="WW8Num301">
    <w:name w:val="WW8Num301"/>
    <w:basedOn w:val="Sinlista"/>
    <w:rsid w:val="00511324"/>
    <w:pPr>
      <w:numPr>
        <w:numId w:val="1"/>
      </w:numPr>
    </w:pPr>
  </w:style>
  <w:style w:type="paragraph" w:customStyle="1" w:styleId="msonormal0">
    <w:name w:val="msonormal"/>
    <w:basedOn w:val="Normal"/>
    <w:rsid w:val="00511324"/>
    <w:pPr>
      <w:spacing w:before="100" w:beforeAutospacing="1" w:after="100" w:afterAutospacing="1"/>
      <w:jc w:val="left"/>
    </w:pPr>
    <w:rPr>
      <w:rFonts w:ascii="Times New Roman" w:eastAsia="Times New Roman" w:hAnsi="Times New Roman" w:cs="Times New Roman"/>
      <w:sz w:val="24"/>
      <w:szCs w:val="24"/>
      <w:lang w:eastAsia="es-MX"/>
    </w:rPr>
  </w:style>
  <w:style w:type="paragraph" w:customStyle="1" w:styleId="xl68">
    <w:name w:val="xl68"/>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69">
    <w:name w:val="xl69"/>
    <w:basedOn w:val="Normal"/>
    <w:rsid w:val="0051132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511324"/>
    <w:pPr>
      <w:spacing w:before="100" w:beforeAutospacing="1" w:after="100" w:afterAutospacing="1"/>
      <w:jc w:val="left"/>
    </w:pPr>
    <w:rPr>
      <w:rFonts w:ascii="Arial" w:eastAsia="Times New Roman" w:hAnsi="Arial" w:cs="Arial"/>
      <w:szCs w:val="20"/>
      <w:lang w:eastAsia="es-MX"/>
    </w:rPr>
  </w:style>
  <w:style w:type="paragraph" w:customStyle="1" w:styleId="xl71">
    <w:name w:val="xl71"/>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72">
    <w:name w:val="xl72"/>
    <w:basedOn w:val="Normal"/>
    <w:rsid w:val="00511324"/>
    <w:pPr>
      <w:shd w:val="clear" w:color="000000" w:fill="FFFF00"/>
      <w:spacing w:before="100" w:beforeAutospacing="1" w:after="100" w:afterAutospacing="1"/>
      <w:jc w:val="left"/>
    </w:pPr>
    <w:rPr>
      <w:rFonts w:ascii="Arial" w:eastAsia="Times New Roman" w:hAnsi="Arial" w:cs="Arial"/>
      <w:szCs w:val="20"/>
      <w:lang w:eastAsia="es-MX"/>
    </w:rPr>
  </w:style>
  <w:style w:type="paragraph" w:customStyle="1" w:styleId="xl73">
    <w:name w:val="xl73"/>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Cs w:val="20"/>
      <w:lang w:eastAsia="es-MX"/>
    </w:rPr>
  </w:style>
  <w:style w:type="paragraph" w:customStyle="1" w:styleId="xl74">
    <w:name w:val="xl74"/>
    <w:basedOn w:val="Normal"/>
    <w:rsid w:val="0051132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75">
    <w:name w:val="xl75"/>
    <w:basedOn w:val="Normal"/>
    <w:rsid w:val="00511324"/>
    <w:pPr>
      <w:shd w:val="clear" w:color="000000" w:fill="FF0000"/>
      <w:spacing w:before="100" w:beforeAutospacing="1" w:after="100" w:afterAutospacing="1"/>
      <w:jc w:val="left"/>
    </w:pPr>
    <w:rPr>
      <w:rFonts w:ascii="Arial" w:eastAsia="Times New Roman" w:hAnsi="Arial" w:cs="Arial"/>
      <w:szCs w:val="20"/>
      <w:lang w:eastAsia="es-MX"/>
    </w:rPr>
  </w:style>
  <w:style w:type="paragraph" w:customStyle="1" w:styleId="xl76">
    <w:name w:val="xl76"/>
    <w:basedOn w:val="Normal"/>
    <w:rsid w:val="00511324"/>
    <w:pPr>
      <w:shd w:val="clear" w:color="000000" w:fill="548235"/>
      <w:spacing w:before="100" w:beforeAutospacing="1" w:after="100" w:afterAutospacing="1"/>
      <w:jc w:val="left"/>
    </w:pPr>
    <w:rPr>
      <w:rFonts w:ascii="Arial" w:eastAsia="Times New Roman" w:hAnsi="Arial" w:cs="Arial"/>
      <w:szCs w:val="20"/>
      <w:lang w:eastAsia="es-MX"/>
    </w:rPr>
  </w:style>
  <w:style w:type="paragraph" w:customStyle="1" w:styleId="xl77">
    <w:name w:val="xl77"/>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78">
    <w:name w:val="xl78"/>
    <w:basedOn w:val="Normal"/>
    <w:rsid w:val="00511324"/>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0">
    <w:name w:val="xl80"/>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1">
    <w:name w:val="xl81"/>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3">
    <w:name w:val="xl83"/>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4">
    <w:name w:val="xl84"/>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es-MX"/>
    </w:rPr>
  </w:style>
  <w:style w:type="paragraph" w:customStyle="1" w:styleId="xl85">
    <w:name w:val="xl85"/>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0"/>
      <w:lang w:eastAsia="es-MX"/>
    </w:rPr>
  </w:style>
  <w:style w:type="paragraph" w:customStyle="1" w:styleId="xl86">
    <w:name w:val="xl86"/>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0"/>
      <w:lang w:eastAsia="es-MX"/>
    </w:rPr>
  </w:style>
  <w:style w:type="paragraph" w:customStyle="1" w:styleId="xl87">
    <w:name w:val="xl87"/>
    <w:basedOn w:val="Normal"/>
    <w:rsid w:val="00511324"/>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8">
    <w:name w:val="xl88"/>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0"/>
      <w:lang w:eastAsia="es-MX"/>
    </w:rPr>
  </w:style>
  <w:style w:type="paragraph" w:customStyle="1" w:styleId="xl89">
    <w:name w:val="xl89"/>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90">
    <w:name w:val="xl90"/>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1">
    <w:name w:val="xl91"/>
    <w:basedOn w:val="Normal"/>
    <w:rsid w:val="00511324"/>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92">
    <w:name w:val="xl92"/>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3">
    <w:name w:val="xl93"/>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94">
    <w:name w:val="xl94"/>
    <w:basedOn w:val="Normal"/>
    <w:rsid w:val="00511324"/>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95">
    <w:name w:val="xl95"/>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6">
    <w:name w:val="xl96"/>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7">
    <w:name w:val="xl97"/>
    <w:basedOn w:val="Normal"/>
    <w:rsid w:val="00511324"/>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8">
    <w:name w:val="xl98"/>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99">
    <w:name w:val="xl99"/>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00">
    <w:name w:val="xl100"/>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01">
    <w:name w:val="xl101"/>
    <w:basedOn w:val="Normal"/>
    <w:rsid w:val="00511324"/>
    <w:pPr>
      <w:spacing w:before="100" w:beforeAutospacing="1" w:after="100" w:afterAutospacing="1"/>
      <w:jc w:val="left"/>
      <w:textAlignment w:val="top"/>
    </w:pPr>
    <w:rPr>
      <w:rFonts w:ascii="Arial" w:eastAsia="Times New Roman" w:hAnsi="Arial" w:cs="Arial"/>
      <w:szCs w:val="20"/>
      <w:lang w:eastAsia="es-MX"/>
    </w:rPr>
  </w:style>
  <w:style w:type="paragraph" w:customStyle="1" w:styleId="xl102">
    <w:name w:val="xl102"/>
    <w:basedOn w:val="Normal"/>
    <w:rsid w:val="00511324"/>
    <w:pPr>
      <w:shd w:val="clear" w:color="000000" w:fill="F4B084"/>
      <w:spacing w:before="100" w:beforeAutospacing="1" w:after="100" w:afterAutospacing="1"/>
      <w:jc w:val="left"/>
    </w:pPr>
    <w:rPr>
      <w:rFonts w:ascii="Arial" w:eastAsia="Times New Roman" w:hAnsi="Arial" w:cs="Arial"/>
      <w:szCs w:val="20"/>
      <w:lang w:eastAsia="es-MX"/>
    </w:rPr>
  </w:style>
  <w:style w:type="paragraph" w:customStyle="1" w:styleId="xl103">
    <w:name w:val="xl103"/>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4">
    <w:name w:val="xl104"/>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Cs w:val="20"/>
      <w:lang w:eastAsia="es-MX"/>
    </w:rPr>
  </w:style>
  <w:style w:type="paragraph" w:customStyle="1" w:styleId="xl105">
    <w:name w:val="xl105"/>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6">
    <w:name w:val="xl106"/>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7">
    <w:name w:val="xl107"/>
    <w:basedOn w:val="Normal"/>
    <w:rsid w:val="0051132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8">
    <w:name w:val="xl108"/>
    <w:basedOn w:val="Normal"/>
    <w:rsid w:val="0051132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9">
    <w:name w:val="xl109"/>
    <w:basedOn w:val="Normal"/>
    <w:rsid w:val="0051132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cs="Times New Roman"/>
      <w:szCs w:val="20"/>
      <w:lang w:eastAsia="es-MX"/>
    </w:rPr>
  </w:style>
  <w:style w:type="paragraph" w:customStyle="1" w:styleId="xl110">
    <w:name w:val="xl110"/>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Cs w:val="20"/>
      <w:lang w:eastAsia="es-MX"/>
    </w:rPr>
  </w:style>
  <w:style w:type="paragraph" w:customStyle="1" w:styleId="xl111">
    <w:name w:val="xl111"/>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eastAsia="Times New Roman" w:cs="Times New Roman"/>
      <w:szCs w:val="20"/>
      <w:lang w:eastAsia="es-MX"/>
    </w:rPr>
  </w:style>
  <w:style w:type="paragraph" w:customStyle="1" w:styleId="xl112">
    <w:name w:val="xl112"/>
    <w:basedOn w:val="Normal"/>
    <w:rsid w:val="00511324"/>
    <w:pPr>
      <w:shd w:val="clear" w:color="000000" w:fill="FFFFFF"/>
      <w:spacing w:before="100" w:beforeAutospacing="1" w:after="100" w:afterAutospacing="1"/>
      <w:jc w:val="left"/>
    </w:pPr>
    <w:rPr>
      <w:rFonts w:ascii="Arial" w:eastAsia="Times New Roman" w:hAnsi="Arial" w:cs="Arial"/>
      <w:szCs w:val="20"/>
      <w:lang w:eastAsia="es-MX"/>
    </w:rPr>
  </w:style>
  <w:style w:type="paragraph" w:customStyle="1" w:styleId="xl113">
    <w:name w:val="xl113"/>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4">
    <w:name w:val="xl114"/>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Cs w:val="20"/>
      <w:lang w:eastAsia="es-MX"/>
    </w:rPr>
  </w:style>
  <w:style w:type="paragraph" w:customStyle="1" w:styleId="xl115">
    <w:name w:val="xl115"/>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6">
    <w:name w:val="xl116"/>
    <w:basedOn w:val="Normal"/>
    <w:rsid w:val="0051132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7">
    <w:name w:val="xl117"/>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8">
    <w:name w:val="xl118"/>
    <w:basedOn w:val="Normal"/>
    <w:rsid w:val="0051132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0">
    <w:name w:val="xl120"/>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0"/>
      <w:lang w:eastAsia="es-MX"/>
    </w:rPr>
  </w:style>
  <w:style w:type="paragraph" w:customStyle="1" w:styleId="xl121">
    <w:name w:val="xl121"/>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2">
    <w:name w:val="xl122"/>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3">
    <w:name w:val="xl123"/>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4">
    <w:name w:val="xl124"/>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25">
    <w:name w:val="xl125"/>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6">
    <w:name w:val="xl126"/>
    <w:basedOn w:val="Normal"/>
    <w:rsid w:val="0051132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7">
    <w:name w:val="xl127"/>
    <w:basedOn w:val="Normal"/>
    <w:rsid w:val="0051132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8">
    <w:name w:val="xl128"/>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9">
    <w:name w:val="xl129"/>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0">
    <w:name w:val="xl130"/>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Cs w:val="20"/>
      <w:lang w:eastAsia="es-MX"/>
    </w:rPr>
  </w:style>
  <w:style w:type="paragraph" w:customStyle="1" w:styleId="xl131">
    <w:name w:val="xl131"/>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3">
    <w:name w:val="xl133"/>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4">
    <w:name w:val="xl134"/>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5">
    <w:name w:val="xl135"/>
    <w:basedOn w:val="Normal"/>
    <w:rsid w:val="00511324"/>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6">
    <w:name w:val="xl136"/>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37">
    <w:name w:val="xl137"/>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8">
    <w:name w:val="xl138"/>
    <w:basedOn w:val="Normal"/>
    <w:rsid w:val="00511324"/>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Cs w:val="20"/>
      <w:lang w:eastAsia="es-MX"/>
    </w:rPr>
  </w:style>
  <w:style w:type="paragraph" w:customStyle="1" w:styleId="xl139">
    <w:name w:val="xl139"/>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0">
    <w:name w:val="xl140"/>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41">
    <w:name w:val="xl141"/>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42">
    <w:name w:val="xl142"/>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3">
    <w:name w:val="xl143"/>
    <w:basedOn w:val="Normal"/>
    <w:rsid w:val="00511324"/>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44">
    <w:name w:val="xl144"/>
    <w:basedOn w:val="Normal"/>
    <w:rsid w:val="00511324"/>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45">
    <w:name w:val="xl145"/>
    <w:basedOn w:val="Normal"/>
    <w:rsid w:val="00511324"/>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6">
    <w:name w:val="xl146"/>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7">
    <w:name w:val="xl147"/>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Cs w:val="20"/>
      <w:lang w:eastAsia="es-MX"/>
    </w:rPr>
  </w:style>
  <w:style w:type="paragraph" w:customStyle="1" w:styleId="xl148">
    <w:name w:val="xl148"/>
    <w:basedOn w:val="Normal"/>
    <w:rsid w:val="0051132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9">
    <w:name w:val="xl149"/>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1">
    <w:name w:val="xl151"/>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2">
    <w:name w:val="xl152"/>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3">
    <w:name w:val="xl153"/>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4">
    <w:name w:val="xl154"/>
    <w:basedOn w:val="Normal"/>
    <w:rsid w:val="0051132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5">
    <w:name w:val="xl155"/>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6">
    <w:name w:val="xl156"/>
    <w:basedOn w:val="Normal"/>
    <w:rsid w:val="00511324"/>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7">
    <w:name w:val="xl157"/>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58">
    <w:name w:val="xl158"/>
    <w:basedOn w:val="Normal"/>
    <w:rsid w:val="0051132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9">
    <w:name w:val="xl159"/>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szCs w:val="20"/>
      <w:lang w:eastAsia="es-MX"/>
    </w:rPr>
  </w:style>
  <w:style w:type="paragraph" w:customStyle="1" w:styleId="xl160">
    <w:name w:val="xl160"/>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61">
    <w:name w:val="xl161"/>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62">
    <w:name w:val="xl162"/>
    <w:basedOn w:val="Normal"/>
    <w:rsid w:val="00511324"/>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jc w:val="left"/>
      <w:textAlignment w:val="center"/>
    </w:pPr>
    <w:rPr>
      <w:rFonts w:ascii="Arial" w:eastAsia="Times New Roman" w:hAnsi="Arial" w:cs="Arial"/>
      <w:szCs w:val="20"/>
      <w:lang w:eastAsia="es-MX"/>
    </w:rPr>
  </w:style>
  <w:style w:type="paragraph" w:customStyle="1" w:styleId="xl163">
    <w:name w:val="xl163"/>
    <w:basedOn w:val="Normal"/>
    <w:rsid w:val="00511324"/>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64">
    <w:name w:val="xl164"/>
    <w:basedOn w:val="Normal"/>
    <w:rsid w:val="0051132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65">
    <w:name w:val="xl165"/>
    <w:basedOn w:val="Normal"/>
    <w:rsid w:val="00511324"/>
    <w:pPr>
      <w:spacing w:before="100" w:beforeAutospacing="1" w:after="100" w:afterAutospacing="1"/>
      <w:jc w:val="left"/>
    </w:pPr>
    <w:rPr>
      <w:rFonts w:ascii="Arial" w:eastAsia="Times New Roman" w:hAnsi="Arial" w:cs="Arial"/>
      <w:szCs w:val="20"/>
      <w:lang w:eastAsia="es-MX"/>
    </w:rPr>
  </w:style>
  <w:style w:type="paragraph" w:customStyle="1" w:styleId="xl166">
    <w:name w:val="xl166"/>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szCs w:val="20"/>
      <w:lang w:eastAsia="es-MX"/>
    </w:rPr>
  </w:style>
  <w:style w:type="paragraph" w:customStyle="1" w:styleId="xl167">
    <w:name w:val="xl167"/>
    <w:basedOn w:val="Normal"/>
    <w:rsid w:val="00511324"/>
    <w:pPr>
      <w:pBdr>
        <w:top w:val="single" w:sz="4" w:space="0" w:color="FFFFFF"/>
        <w:left w:val="single" w:sz="4" w:space="0" w:color="auto"/>
        <w:right w:val="single" w:sz="4" w:space="0" w:color="auto"/>
      </w:pBdr>
      <w:shd w:val="clear" w:color="D9E1F2" w:fill="D9E1F2"/>
      <w:spacing w:before="100" w:beforeAutospacing="1" w:after="100" w:afterAutospacing="1"/>
      <w:jc w:val="left"/>
      <w:textAlignment w:val="center"/>
    </w:pPr>
    <w:rPr>
      <w:rFonts w:ascii="Arial" w:eastAsia="Times New Roman" w:hAnsi="Arial" w:cs="Arial"/>
      <w:szCs w:val="20"/>
      <w:lang w:eastAsia="es-MX"/>
    </w:rPr>
  </w:style>
  <w:style w:type="paragraph" w:customStyle="1" w:styleId="xl168">
    <w:name w:val="xl168"/>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169">
    <w:name w:val="xl169"/>
    <w:basedOn w:val="Normal"/>
    <w:rsid w:val="00511324"/>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70">
    <w:name w:val="xl170"/>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szCs w:val="20"/>
      <w:lang w:eastAsia="es-MX"/>
    </w:rPr>
  </w:style>
  <w:style w:type="paragraph" w:customStyle="1" w:styleId="xl172">
    <w:name w:val="xl172"/>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73">
    <w:name w:val="xl173"/>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74">
    <w:name w:val="xl174"/>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75">
    <w:name w:val="xl175"/>
    <w:basedOn w:val="Normal"/>
    <w:rsid w:val="00511324"/>
    <w:pPr>
      <w:pBdr>
        <w:left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176">
    <w:name w:val="xl176"/>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es-MX"/>
    </w:rPr>
  </w:style>
  <w:style w:type="paragraph" w:customStyle="1" w:styleId="xl177">
    <w:name w:val="xl177"/>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es-MX"/>
    </w:rPr>
  </w:style>
  <w:style w:type="paragraph" w:customStyle="1" w:styleId="xl178">
    <w:name w:val="xl178"/>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36"/>
      <w:szCs w:val="36"/>
      <w:lang w:eastAsia="es-MX"/>
    </w:rPr>
  </w:style>
  <w:style w:type="paragraph" w:customStyle="1" w:styleId="xl179">
    <w:name w:val="xl179"/>
    <w:basedOn w:val="Normal"/>
    <w:rsid w:val="00511324"/>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0">
    <w:name w:val="xl180"/>
    <w:basedOn w:val="Normal"/>
    <w:rsid w:val="005113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1">
    <w:name w:val="xl181"/>
    <w:basedOn w:val="Normal"/>
    <w:rsid w:val="005113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2">
    <w:name w:val="xl182"/>
    <w:basedOn w:val="Normal"/>
    <w:rsid w:val="00511324"/>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3">
    <w:name w:val="xl183"/>
    <w:basedOn w:val="Normal"/>
    <w:rsid w:val="00511324"/>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4">
    <w:name w:val="xl184"/>
    <w:basedOn w:val="Normal"/>
    <w:rsid w:val="00511324"/>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5">
    <w:name w:val="xl185"/>
    <w:basedOn w:val="Normal"/>
    <w:rsid w:val="00511324"/>
    <w:pPr>
      <w:shd w:val="clear" w:color="000000" w:fill="FFC000"/>
      <w:spacing w:before="100" w:beforeAutospacing="1" w:after="100" w:afterAutospacing="1"/>
      <w:jc w:val="left"/>
    </w:pPr>
    <w:rPr>
      <w:rFonts w:ascii="Arial" w:eastAsia="Times New Roman" w:hAnsi="Arial" w:cs="Arial"/>
      <w:szCs w:val="20"/>
      <w:lang w:eastAsia="es-MX"/>
    </w:rPr>
  </w:style>
  <w:style w:type="table" w:styleId="Tablanormal4">
    <w:name w:val="Plain Table 4"/>
    <w:basedOn w:val="Tablanormal"/>
    <w:uiPriority w:val="44"/>
    <w:rsid w:val="00511324"/>
    <w:pPr>
      <w:spacing w:after="0" w:line="240" w:lineRule="auto"/>
    </w:pPr>
    <w:rPr>
      <w:kern w:val="0"/>
      <w:lang w:val="es-ES"/>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511324"/>
    <w:pPr>
      <w:spacing w:after="0" w:line="240" w:lineRule="auto"/>
    </w:pPr>
    <w:rPr>
      <w:kern w:val="0"/>
      <w:lang w:val="es-E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adrculamediana21">
    <w:name w:val="Cuadrícula mediana 21"/>
    <w:uiPriority w:val="1"/>
    <w:qFormat/>
    <w:rsid w:val="00511324"/>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511324"/>
    <w:rPr>
      <w:b/>
      <w:bCs/>
    </w:rPr>
  </w:style>
  <w:style w:type="character" w:customStyle="1" w:styleId="AsuntodelcomentarioCar">
    <w:name w:val="Asunto del comentario Car"/>
    <w:basedOn w:val="TextocomentarioCar"/>
    <w:link w:val="Asuntodelcomentario"/>
    <w:uiPriority w:val="99"/>
    <w:semiHidden/>
    <w:rsid w:val="00511324"/>
    <w:rPr>
      <w:b/>
      <w:bCs/>
      <w:kern w:val="0"/>
      <w:sz w:val="20"/>
      <w:szCs w:val="20"/>
      <w:lang w:val="es-ES"/>
      <w14:ligatures w14:val="none"/>
    </w:rPr>
  </w:style>
  <w:style w:type="paragraph" w:styleId="Revisin">
    <w:name w:val="Revision"/>
    <w:hidden/>
    <w:uiPriority w:val="71"/>
    <w:semiHidden/>
    <w:rsid w:val="00511324"/>
    <w:pPr>
      <w:spacing w:after="0" w:line="240" w:lineRule="auto"/>
    </w:pPr>
    <w:rPr>
      <w:kern w:val="0"/>
      <w:lang w:val="es-ES"/>
      <w14:ligatures w14:val="none"/>
    </w:rPr>
  </w:style>
  <w:style w:type="character" w:customStyle="1" w:styleId="UnresolvedMention1">
    <w:name w:val="Unresolved Mention1"/>
    <w:basedOn w:val="Fuentedeprrafopredeter"/>
    <w:uiPriority w:val="99"/>
    <w:semiHidden/>
    <w:unhideWhenUsed/>
    <w:rsid w:val="00511324"/>
    <w:rPr>
      <w:color w:val="605E5C"/>
      <w:shd w:val="clear" w:color="auto" w:fill="E1DFDD"/>
    </w:rPr>
  </w:style>
  <w:style w:type="paragraph" w:styleId="Descripcin">
    <w:name w:val="caption"/>
    <w:basedOn w:val="Normal"/>
    <w:next w:val="Normal"/>
    <w:uiPriority w:val="35"/>
    <w:semiHidden/>
    <w:unhideWhenUsed/>
    <w:qFormat/>
    <w:rsid w:val="00511324"/>
    <w:pPr>
      <w:spacing w:after="80"/>
      <w:jc w:val="left"/>
    </w:pPr>
    <w:rPr>
      <w:rFonts w:asciiTheme="minorHAnsi" w:eastAsiaTheme="minorEastAsia" w:hAnsiTheme="minorHAnsi"/>
      <w:b/>
      <w:bCs/>
      <w:i/>
      <w:iCs/>
      <w:color w:val="C45911" w:themeColor="accent2" w:themeShade="BF"/>
      <w:sz w:val="18"/>
      <w:szCs w:val="18"/>
      <w:lang w:val="es-ES"/>
    </w:rPr>
  </w:style>
  <w:style w:type="character" w:styleId="Textoennegrita">
    <w:name w:val="Strong"/>
    <w:uiPriority w:val="22"/>
    <w:qFormat/>
    <w:rsid w:val="00511324"/>
    <w:rPr>
      <w:b/>
      <w:bCs/>
      <w:spacing w:val="0"/>
    </w:rPr>
  </w:style>
  <w:style w:type="character" w:styleId="nfasis">
    <w:name w:val="Emphasis"/>
    <w:uiPriority w:val="20"/>
    <w:qFormat/>
    <w:rsid w:val="00511324"/>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character" w:styleId="nfasissutil">
    <w:name w:val="Subtle Emphasis"/>
    <w:uiPriority w:val="19"/>
    <w:qFormat/>
    <w:rsid w:val="00511324"/>
    <w:rPr>
      <w:rFonts w:asciiTheme="majorHAnsi" w:eastAsiaTheme="majorEastAsia" w:hAnsiTheme="majorHAnsi" w:cstheme="majorBidi"/>
      <w:i/>
      <w:iCs/>
      <w:color w:val="ED7D31" w:themeColor="accent2"/>
    </w:rPr>
  </w:style>
  <w:style w:type="character" w:styleId="Referenciasutil">
    <w:name w:val="Subtle Reference"/>
    <w:uiPriority w:val="31"/>
    <w:qFormat/>
    <w:rsid w:val="00511324"/>
    <w:rPr>
      <w:i/>
      <w:iCs/>
      <w:smallCaps/>
      <w:color w:val="ED7D31" w:themeColor="accent2"/>
      <w:u w:color="ED7D31" w:themeColor="accent2"/>
    </w:rPr>
  </w:style>
  <w:style w:type="character" w:styleId="Ttulodellibro">
    <w:name w:val="Book Title"/>
    <w:uiPriority w:val="33"/>
    <w:qFormat/>
    <w:rsid w:val="00511324"/>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unhideWhenUsed/>
    <w:qFormat/>
    <w:rsid w:val="00511324"/>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bCs/>
      <w:i/>
      <w:iCs/>
      <w:color w:val="823B0B" w:themeColor="accent2" w:themeShade="7F"/>
      <w:sz w:val="22"/>
      <w:szCs w:val="22"/>
    </w:rPr>
  </w:style>
  <w:style w:type="character" w:customStyle="1" w:styleId="Mencinsinresolver1">
    <w:name w:val="Mención sin resolver1"/>
    <w:basedOn w:val="Fuentedeprrafopredeter"/>
    <w:uiPriority w:val="99"/>
    <w:semiHidden/>
    <w:unhideWhenUsed/>
    <w:rsid w:val="00511324"/>
    <w:rPr>
      <w:color w:val="605E5C"/>
      <w:shd w:val="clear" w:color="auto" w:fill="E1DFDD"/>
    </w:rPr>
  </w:style>
  <w:style w:type="numbering" w:customStyle="1" w:styleId="Sinlista1">
    <w:name w:val="Sin lista1"/>
    <w:next w:val="Sinlista"/>
    <w:uiPriority w:val="99"/>
    <w:semiHidden/>
    <w:unhideWhenUsed/>
    <w:rsid w:val="00511324"/>
  </w:style>
  <w:style w:type="paragraph" w:customStyle="1" w:styleId="Textoindependiente21">
    <w:name w:val="Texto independiente 21"/>
    <w:basedOn w:val="Normal"/>
    <w:rsid w:val="00511324"/>
    <w:pPr>
      <w:widowControl w:val="0"/>
      <w:suppressAutoHyphens/>
      <w:overflowPunct w:val="0"/>
      <w:autoSpaceDE w:val="0"/>
      <w:spacing w:after="0"/>
      <w:textAlignment w:val="baseline"/>
    </w:pPr>
    <w:rPr>
      <w:rFonts w:ascii="Arial" w:eastAsia="Calibri" w:hAnsi="Arial" w:cs="Times New Roman"/>
      <w:szCs w:val="20"/>
      <w:lang w:val="es-ES" w:eastAsia="ar-SA"/>
    </w:rPr>
  </w:style>
  <w:style w:type="paragraph" w:customStyle="1" w:styleId="Default">
    <w:name w:val="Default"/>
    <w:rsid w:val="00511324"/>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table" w:customStyle="1" w:styleId="Tablaconcuadrcula1">
    <w:name w:val="Tabla con cuadrícula1"/>
    <w:basedOn w:val="Tablanormal"/>
    <w:next w:val="Tablaconcuadrcula"/>
    <w:uiPriority w:val="59"/>
    <w:rsid w:val="005113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511324"/>
    <w:pPr>
      <w:spacing w:after="0" w:line="240" w:lineRule="auto"/>
    </w:pPr>
    <w:rPr>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511324"/>
    <w:pPr>
      <w:spacing w:after="0" w:line="240" w:lineRule="auto"/>
    </w:pPr>
    <w:rPr>
      <w:kern w:val="0"/>
      <w:lang w:val="es-E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511324"/>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511324"/>
    <w:pPr>
      <w:spacing w:after="0"/>
      <w:jc w:val="left"/>
    </w:pPr>
    <w:rPr>
      <w:rFonts w:ascii="Cambria" w:eastAsia="MS Mincho" w:hAnsi="Cambria" w:cs="Times New Roman"/>
      <w:szCs w:val="20"/>
      <w:lang w:val="es-ES_tradnl" w:eastAsia="es-ES"/>
    </w:rPr>
  </w:style>
  <w:style w:type="character" w:customStyle="1" w:styleId="TextonotapieCar">
    <w:name w:val="Texto nota pie Car"/>
    <w:basedOn w:val="Fuentedeprrafopredeter"/>
    <w:link w:val="Textonotapie"/>
    <w:uiPriority w:val="99"/>
    <w:semiHidden/>
    <w:rsid w:val="00511324"/>
    <w:rPr>
      <w:rFonts w:ascii="Cambria" w:eastAsia="MS Mincho" w:hAnsi="Cambria" w:cs="Times New Roman"/>
      <w:kern w:val="0"/>
      <w:sz w:val="20"/>
      <w:szCs w:val="20"/>
      <w:lang w:val="es-ES_tradnl" w:eastAsia="es-ES"/>
      <w14:ligatures w14:val="none"/>
    </w:rPr>
  </w:style>
  <w:style w:type="character" w:styleId="Refdenotaalpie">
    <w:name w:val="footnote reference"/>
    <w:basedOn w:val="Fuentedeprrafopredeter"/>
    <w:uiPriority w:val="99"/>
    <w:semiHidden/>
    <w:unhideWhenUsed/>
    <w:rsid w:val="00511324"/>
    <w:rPr>
      <w:vertAlign w:val="superscript"/>
    </w:rPr>
  </w:style>
  <w:style w:type="table" w:styleId="Tablaconcuadrculaclara">
    <w:name w:val="Grid Table Light"/>
    <w:basedOn w:val="Tablanormal"/>
    <w:uiPriority w:val="40"/>
    <w:rsid w:val="00511324"/>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511324"/>
    <w:rPr>
      <w:color w:val="605E5C"/>
      <w:shd w:val="clear" w:color="auto" w:fill="E1DFDD"/>
    </w:rPr>
  </w:style>
  <w:style w:type="paragraph" w:customStyle="1" w:styleId="texto0">
    <w:name w:val="texto"/>
    <w:basedOn w:val="Normal"/>
    <w:rsid w:val="00511324"/>
    <w:pPr>
      <w:snapToGrid w:val="0"/>
      <w:spacing w:after="101" w:line="216" w:lineRule="exact"/>
      <w:ind w:firstLine="288"/>
    </w:pPr>
    <w:rPr>
      <w:rFonts w:ascii="Arial" w:eastAsia="Times New Roman" w:hAnsi="Arial" w:cs="Arial"/>
      <w:sz w:val="18"/>
      <w:szCs w:val="18"/>
      <w:lang w:eastAsia="es-ES"/>
    </w:rPr>
  </w:style>
  <w:style w:type="paragraph" w:customStyle="1" w:styleId="Listamulticolor-nfasis11">
    <w:name w:val="Lista multicolor - Énfasis 11"/>
    <w:basedOn w:val="Normal"/>
    <w:uiPriority w:val="34"/>
    <w:qFormat/>
    <w:rsid w:val="00511324"/>
    <w:pPr>
      <w:spacing w:line="259" w:lineRule="auto"/>
      <w:ind w:left="720"/>
      <w:contextualSpacing/>
      <w:jc w:val="left"/>
    </w:pPr>
    <w:rPr>
      <w:rFonts w:ascii="Calibri" w:eastAsia="Calibri" w:hAnsi="Calibri" w:cs="Times New Roman"/>
      <w:sz w:val="22"/>
    </w:rPr>
  </w:style>
  <w:style w:type="table" w:customStyle="1" w:styleId="Tablanormal41">
    <w:name w:val="Tabla normal 41"/>
    <w:basedOn w:val="Tablanormal"/>
    <w:uiPriority w:val="44"/>
    <w:rsid w:val="00511324"/>
    <w:pPr>
      <w:spacing w:after="0" w:line="240" w:lineRule="auto"/>
    </w:pPr>
    <w:rPr>
      <w:kern w:val="0"/>
      <w:lang w:val="es-ES"/>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clara1">
    <w:name w:val="Tabla con cuadrícula clara1"/>
    <w:basedOn w:val="Tablanormal"/>
    <w:uiPriority w:val="40"/>
    <w:rsid w:val="00511324"/>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6">
    <w:name w:val="xl66"/>
    <w:basedOn w:val="Normal"/>
    <w:rsid w:val="00511324"/>
    <w:pPr>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67">
    <w:name w:val="xl67"/>
    <w:basedOn w:val="Normal"/>
    <w:rsid w:val="00511324"/>
    <w:pPr>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511324"/>
  </w:style>
  <w:style w:type="character" w:customStyle="1" w:styleId="eop">
    <w:name w:val="eop"/>
    <w:basedOn w:val="Fuentedeprrafopredeter"/>
    <w:rsid w:val="00511324"/>
  </w:style>
  <w:style w:type="character" w:customStyle="1" w:styleId="Ttulo1Car1">
    <w:name w:val="Título 1 Car1"/>
    <w:aliases w:val="Headline Car1,H1 Car1,h1 Car1,II+ Car1,I Car1,Document Header1 Car1,Chapter Car1,heading 1 Car1,Titulo 1 Car1,Section Heading Car1,Part Car1"/>
    <w:basedOn w:val="Fuentedeprrafopredeter"/>
    <w:uiPriority w:val="9"/>
    <w:rsid w:val="00511324"/>
    <w:rPr>
      <w:rFonts w:asciiTheme="majorHAnsi" w:eastAsiaTheme="majorEastAsia" w:hAnsiTheme="majorHAnsi" w:cstheme="majorBidi"/>
      <w:color w:val="2E74B5" w:themeColor="accent1" w:themeShade="BF"/>
      <w:sz w:val="32"/>
      <w:szCs w:val="32"/>
    </w:rPr>
  </w:style>
  <w:style w:type="character" w:customStyle="1" w:styleId="Ttulo2Car1">
    <w:name w:val="Título 2 Car1"/>
    <w:aliases w:val="h2 Car1"/>
    <w:basedOn w:val="Fuentedeprrafopredeter"/>
    <w:semiHidden/>
    <w:rsid w:val="00511324"/>
    <w:rPr>
      <w:rFonts w:asciiTheme="majorHAnsi" w:eastAsiaTheme="majorEastAsia" w:hAnsiTheme="majorHAnsi" w:cstheme="majorBidi"/>
      <w:color w:val="2E74B5" w:themeColor="accent1" w:themeShade="BF"/>
      <w:sz w:val="26"/>
      <w:szCs w:val="26"/>
    </w:rPr>
  </w:style>
  <w:style w:type="character" w:customStyle="1" w:styleId="Ttulo3Car1">
    <w:name w:val="Título 3 Car1"/>
    <w:aliases w:val="H3 Car1,Titulo 3 Car1,Level 1 - 1 Car1,h3 Car1,Level 3 Topic Heading Car1,Section Car1"/>
    <w:basedOn w:val="Fuentedeprrafopredeter"/>
    <w:uiPriority w:val="9"/>
    <w:semiHidden/>
    <w:rsid w:val="00511324"/>
    <w:rPr>
      <w:rFonts w:asciiTheme="majorHAnsi" w:eastAsiaTheme="majorEastAsia" w:hAnsiTheme="majorHAnsi" w:cstheme="majorBidi"/>
      <w:color w:val="1F4D78" w:themeColor="accent1" w:themeShade="7F"/>
      <w:sz w:val="24"/>
      <w:szCs w:val="24"/>
    </w:rPr>
  </w:style>
  <w:style w:type="character" w:customStyle="1" w:styleId="Ttulo4Car1">
    <w:name w:val="Título 4 Car1"/>
    <w:aliases w:val="Car7 Car1,Heading 4 Char Car1,Car Char8 Car1,Car9 Char Car1"/>
    <w:basedOn w:val="Fuentedeprrafopredeter"/>
    <w:uiPriority w:val="9"/>
    <w:semiHidden/>
    <w:rsid w:val="00511324"/>
    <w:rPr>
      <w:rFonts w:asciiTheme="majorHAnsi" w:eastAsiaTheme="majorEastAsia" w:hAnsiTheme="majorHAnsi" w:cstheme="majorBidi"/>
      <w:i/>
      <w:iCs/>
      <w:color w:val="2E74B5" w:themeColor="accent1" w:themeShade="BF"/>
      <w:szCs w:val="22"/>
    </w:rPr>
  </w:style>
  <w:style w:type="character" w:customStyle="1" w:styleId="EncabezadoCar1">
    <w:name w:val="Encabezado Car1"/>
    <w:aliases w:val="ITT i Car1,LetterHeader Car1,Cover Page Car1,encabezado Car1,En-tête SQ Car1,ContentsHeader Car1,aria Car1,*Header Car1"/>
    <w:basedOn w:val="Fuentedeprrafopredeter"/>
    <w:uiPriority w:val="99"/>
    <w:semiHidden/>
    <w:rsid w:val="00511324"/>
    <w:rPr>
      <w:rFonts w:ascii="Montserrat" w:hAnsi="Montserrat"/>
      <w:sz w:val="20"/>
    </w:rPr>
  </w:style>
  <w:style w:type="paragraph" w:customStyle="1" w:styleId="paragraph">
    <w:name w:val="paragraph"/>
    <w:basedOn w:val="Normal"/>
    <w:uiPriority w:val="99"/>
    <w:rsid w:val="00511324"/>
    <w:pPr>
      <w:spacing w:before="100" w:beforeAutospacing="1" w:after="100" w:afterAutospacing="1"/>
      <w:jc w:val="left"/>
    </w:pPr>
    <w:rPr>
      <w:rFonts w:ascii="Times New Roman" w:eastAsia="Times New Roman" w:hAnsi="Times New Roman" w:cs="Times New Roman"/>
      <w:sz w:val="24"/>
      <w:szCs w:val="24"/>
      <w:lang w:eastAsia="es-MX"/>
    </w:rPr>
  </w:style>
  <w:style w:type="character" w:customStyle="1" w:styleId="findhit">
    <w:name w:val="findhit"/>
    <w:basedOn w:val="Fuentedeprrafopredeter"/>
    <w:rsid w:val="00511324"/>
  </w:style>
  <w:style w:type="character" w:customStyle="1" w:styleId="Mencinsinresolver3">
    <w:name w:val="Mención sin resolver3"/>
    <w:basedOn w:val="Fuentedeprrafopredeter"/>
    <w:uiPriority w:val="99"/>
    <w:semiHidden/>
    <w:unhideWhenUsed/>
    <w:rsid w:val="00511324"/>
    <w:rPr>
      <w:color w:val="605E5C"/>
      <w:shd w:val="clear" w:color="auto" w:fill="E1DFDD"/>
    </w:rPr>
  </w:style>
  <w:style w:type="character" w:customStyle="1" w:styleId="TextocomentarioCar1">
    <w:name w:val="Texto comentario Car1"/>
    <w:aliases w:val="Comment Text Char1 Car1"/>
    <w:basedOn w:val="Fuentedeprrafopredeter"/>
    <w:uiPriority w:val="99"/>
    <w:semiHidden/>
    <w:rsid w:val="00511324"/>
    <w:rPr>
      <w:rFonts w:ascii="Times New Roman" w:eastAsia="Times New Roman" w:hAnsi="Times New Roman" w:cs="Times New Roman"/>
      <w:sz w:val="20"/>
      <w:szCs w:val="20"/>
      <w:lang w:eastAsia="es-ES"/>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511324"/>
    <w:rPr>
      <w:rFonts w:ascii="Times New Roman" w:eastAsia="Times New Roman" w:hAnsi="Times New Roman" w:cs="Times New Roman"/>
      <w:sz w:val="24"/>
      <w:szCs w:val="24"/>
      <w:lang w:eastAsia="es-ES"/>
    </w:rPr>
  </w:style>
  <w:style w:type="character" w:customStyle="1" w:styleId="TextoindependienteCar1">
    <w:name w:val="Texto independiente Car1"/>
    <w:aliases w:val="Body Text Char Car1,TITULO SECCION Car1"/>
    <w:basedOn w:val="Fuentedeprrafopredeter"/>
    <w:semiHidden/>
    <w:rsid w:val="00511324"/>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semiHidden/>
    <w:unhideWhenUsed/>
    <w:rsid w:val="00511324"/>
    <w:pPr>
      <w:shd w:val="clear" w:color="auto" w:fill="FFFFFF"/>
      <w:spacing w:after="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semiHidden/>
    <w:rsid w:val="00511324"/>
    <w:rPr>
      <w:rFonts w:ascii="Times New Roman" w:eastAsia="Times New Roman" w:hAnsi="Times New Roman" w:cs="Times New Roman"/>
      <w:kern w:val="0"/>
      <w:sz w:val="16"/>
      <w:szCs w:val="16"/>
      <w:shd w:val="clear" w:color="auto" w:fill="FFFFFF"/>
      <w:lang w:eastAsia="es-ES"/>
      <w14:ligatures w14:val="none"/>
    </w:rPr>
  </w:style>
  <w:style w:type="paragraph" w:customStyle="1" w:styleId="BodyText22">
    <w:name w:val="Body Text 22"/>
    <w:basedOn w:val="Normal"/>
    <w:rsid w:val="00511324"/>
    <w:pPr>
      <w:widowControl w:val="0"/>
      <w:spacing w:after="0"/>
    </w:pPr>
    <w:rPr>
      <w:rFonts w:ascii="Arial" w:eastAsia="Times New Roman" w:hAnsi="Arial" w:cs="Times New Roman"/>
      <w:b/>
      <w:szCs w:val="20"/>
      <w:lang w:eastAsia="es-ES"/>
    </w:rPr>
  </w:style>
  <w:style w:type="character" w:customStyle="1" w:styleId="TextoCar">
    <w:name w:val="Texto Car"/>
    <w:basedOn w:val="Fuentedeprrafopredeter"/>
    <w:link w:val="Texto"/>
    <w:uiPriority w:val="99"/>
    <w:locked/>
    <w:rsid w:val="00511324"/>
    <w:rPr>
      <w:rFonts w:ascii="Arial" w:eastAsia="Times New Roman" w:hAnsi="Arial" w:cs="Times New Roman"/>
      <w:noProof/>
      <w:kern w:val="0"/>
      <w:sz w:val="18"/>
      <w:szCs w:val="20"/>
      <w:lang w:eastAsia="ar-SA"/>
      <w14:ligatures w14:val="none"/>
    </w:rPr>
  </w:style>
  <w:style w:type="character" w:customStyle="1" w:styleId="AsuntodelcomentarioCar1">
    <w:name w:val="Asunto del comentario Car1"/>
    <w:basedOn w:val="TextocomentarioCar"/>
    <w:uiPriority w:val="99"/>
    <w:semiHidden/>
    <w:rsid w:val="00511324"/>
    <w:rPr>
      <w:rFonts w:ascii="Times New Roman" w:eastAsia="Times New Roman" w:hAnsi="Times New Roman" w:cs="Times New Roman"/>
      <w:b/>
      <w:bCs/>
      <w:kern w:val="0"/>
      <w:sz w:val="20"/>
      <w:szCs w:val="20"/>
      <w:lang w:val="es-ES" w:eastAsia="es-ES"/>
      <w14:ligatures w14:val="none"/>
    </w:rPr>
  </w:style>
  <w:style w:type="character" w:customStyle="1" w:styleId="TextonotapieCar1">
    <w:name w:val="Texto nota pie Car1"/>
    <w:basedOn w:val="Fuentedeprrafopredeter"/>
    <w:uiPriority w:val="99"/>
    <w:semiHidden/>
    <w:rsid w:val="00511324"/>
    <w:rPr>
      <w:rFonts w:ascii="Times New Roman" w:eastAsia="Times New Roman" w:hAnsi="Times New Roman" w:cs="Times New Roman" w:hint="default"/>
      <w:sz w:val="20"/>
      <w:szCs w:val="20"/>
      <w:lang w:eastAsia="es-ES"/>
    </w:rPr>
  </w:style>
  <w:style w:type="character" w:customStyle="1" w:styleId="text-danger">
    <w:name w:val="text-danger"/>
    <w:basedOn w:val="Fuentedeprrafopredeter"/>
    <w:rsid w:val="00511324"/>
  </w:style>
  <w:style w:type="paragraph" w:customStyle="1" w:styleId="Sangra3detindependiente1">
    <w:name w:val="Sangría 3 de t. independiente1"/>
    <w:basedOn w:val="Normal"/>
    <w:rsid w:val="00511324"/>
    <w:pPr>
      <w:suppressAutoHyphens/>
      <w:autoSpaceDE w:val="0"/>
      <w:spacing w:after="0"/>
      <w:ind w:left="284" w:hanging="284"/>
    </w:pPr>
    <w:rPr>
      <w:rFonts w:ascii="Arial" w:eastAsia="Times New Roman" w:hAnsi="Arial" w:cs="Arial"/>
      <w:szCs w:val="20"/>
      <w:lang w:val="es-ES_tradnl" w:eastAsia="ar-SA"/>
    </w:rPr>
  </w:style>
  <w:style w:type="numbering" w:customStyle="1" w:styleId="List1112">
    <w:name w:val="List 1112"/>
    <w:basedOn w:val="Sinlista"/>
    <w:rsid w:val="00511324"/>
    <w:pPr>
      <w:numPr>
        <w:numId w:val="4"/>
      </w:numPr>
    </w:pPr>
  </w:style>
  <w:style w:type="paragraph" w:customStyle="1" w:styleId="arial">
    <w:name w:val="arial"/>
    <w:basedOn w:val="Normal"/>
    <w:rsid w:val="00511324"/>
    <w:pPr>
      <w:suppressAutoHyphens/>
      <w:spacing w:after="0"/>
    </w:pPr>
    <w:rPr>
      <w:rFonts w:ascii="Cambria" w:eastAsia="Calibri" w:hAnsi="Cambria" w:cs="Arial"/>
      <w:i/>
      <w:iCs/>
      <w:color w:val="000000"/>
      <w:sz w:val="24"/>
      <w:szCs w:val="24"/>
      <w:lang w:eastAsia="ar-SA"/>
    </w:rPr>
  </w:style>
  <w:style w:type="paragraph" w:customStyle="1" w:styleId="Textoindependiente22">
    <w:name w:val="Texto independiente 22"/>
    <w:basedOn w:val="Normal"/>
    <w:rsid w:val="00511324"/>
    <w:pPr>
      <w:overflowPunct w:val="0"/>
      <w:autoSpaceDE w:val="0"/>
      <w:autoSpaceDN w:val="0"/>
      <w:adjustRightInd w:val="0"/>
      <w:spacing w:after="0" w:line="360" w:lineRule="auto"/>
      <w:ind w:left="706"/>
      <w:textAlignment w:val="baseline"/>
    </w:pPr>
    <w:rPr>
      <w:rFonts w:ascii="Book Antiqua" w:eastAsia="Times New Roman" w:hAnsi="Book Antiqua"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33573">
      <w:bodyDiv w:val="1"/>
      <w:marLeft w:val="0"/>
      <w:marRight w:val="0"/>
      <w:marTop w:val="0"/>
      <w:marBottom w:val="0"/>
      <w:divBdr>
        <w:top w:val="none" w:sz="0" w:space="0" w:color="auto"/>
        <w:left w:val="none" w:sz="0" w:space="0" w:color="auto"/>
        <w:bottom w:val="none" w:sz="0" w:space="0" w:color="auto"/>
        <w:right w:val="none" w:sz="0" w:space="0" w:color="auto"/>
      </w:divBdr>
    </w:div>
    <w:div w:id="78983242">
      <w:bodyDiv w:val="1"/>
      <w:marLeft w:val="0"/>
      <w:marRight w:val="0"/>
      <w:marTop w:val="0"/>
      <w:marBottom w:val="0"/>
      <w:divBdr>
        <w:top w:val="none" w:sz="0" w:space="0" w:color="auto"/>
        <w:left w:val="none" w:sz="0" w:space="0" w:color="auto"/>
        <w:bottom w:val="none" w:sz="0" w:space="0" w:color="auto"/>
        <w:right w:val="none" w:sz="0" w:space="0" w:color="auto"/>
      </w:divBdr>
    </w:div>
    <w:div w:id="122190744">
      <w:bodyDiv w:val="1"/>
      <w:marLeft w:val="0"/>
      <w:marRight w:val="0"/>
      <w:marTop w:val="0"/>
      <w:marBottom w:val="0"/>
      <w:divBdr>
        <w:top w:val="none" w:sz="0" w:space="0" w:color="auto"/>
        <w:left w:val="none" w:sz="0" w:space="0" w:color="auto"/>
        <w:bottom w:val="none" w:sz="0" w:space="0" w:color="auto"/>
        <w:right w:val="none" w:sz="0" w:space="0" w:color="auto"/>
      </w:divBdr>
    </w:div>
    <w:div w:id="150759724">
      <w:bodyDiv w:val="1"/>
      <w:marLeft w:val="0"/>
      <w:marRight w:val="0"/>
      <w:marTop w:val="0"/>
      <w:marBottom w:val="0"/>
      <w:divBdr>
        <w:top w:val="none" w:sz="0" w:space="0" w:color="auto"/>
        <w:left w:val="none" w:sz="0" w:space="0" w:color="auto"/>
        <w:bottom w:val="none" w:sz="0" w:space="0" w:color="auto"/>
        <w:right w:val="none" w:sz="0" w:space="0" w:color="auto"/>
      </w:divBdr>
    </w:div>
    <w:div w:id="201792821">
      <w:bodyDiv w:val="1"/>
      <w:marLeft w:val="0"/>
      <w:marRight w:val="0"/>
      <w:marTop w:val="0"/>
      <w:marBottom w:val="0"/>
      <w:divBdr>
        <w:top w:val="none" w:sz="0" w:space="0" w:color="auto"/>
        <w:left w:val="none" w:sz="0" w:space="0" w:color="auto"/>
        <w:bottom w:val="none" w:sz="0" w:space="0" w:color="auto"/>
        <w:right w:val="none" w:sz="0" w:space="0" w:color="auto"/>
      </w:divBdr>
    </w:div>
    <w:div w:id="225259670">
      <w:bodyDiv w:val="1"/>
      <w:marLeft w:val="0"/>
      <w:marRight w:val="0"/>
      <w:marTop w:val="0"/>
      <w:marBottom w:val="0"/>
      <w:divBdr>
        <w:top w:val="none" w:sz="0" w:space="0" w:color="auto"/>
        <w:left w:val="none" w:sz="0" w:space="0" w:color="auto"/>
        <w:bottom w:val="none" w:sz="0" w:space="0" w:color="auto"/>
        <w:right w:val="none" w:sz="0" w:space="0" w:color="auto"/>
      </w:divBdr>
    </w:div>
    <w:div w:id="245581989">
      <w:bodyDiv w:val="1"/>
      <w:marLeft w:val="0"/>
      <w:marRight w:val="0"/>
      <w:marTop w:val="0"/>
      <w:marBottom w:val="0"/>
      <w:divBdr>
        <w:top w:val="none" w:sz="0" w:space="0" w:color="auto"/>
        <w:left w:val="none" w:sz="0" w:space="0" w:color="auto"/>
        <w:bottom w:val="none" w:sz="0" w:space="0" w:color="auto"/>
        <w:right w:val="none" w:sz="0" w:space="0" w:color="auto"/>
      </w:divBdr>
    </w:div>
    <w:div w:id="314645686">
      <w:bodyDiv w:val="1"/>
      <w:marLeft w:val="0"/>
      <w:marRight w:val="0"/>
      <w:marTop w:val="0"/>
      <w:marBottom w:val="0"/>
      <w:divBdr>
        <w:top w:val="none" w:sz="0" w:space="0" w:color="auto"/>
        <w:left w:val="none" w:sz="0" w:space="0" w:color="auto"/>
        <w:bottom w:val="none" w:sz="0" w:space="0" w:color="auto"/>
        <w:right w:val="none" w:sz="0" w:space="0" w:color="auto"/>
      </w:divBdr>
    </w:div>
    <w:div w:id="512766843">
      <w:bodyDiv w:val="1"/>
      <w:marLeft w:val="0"/>
      <w:marRight w:val="0"/>
      <w:marTop w:val="0"/>
      <w:marBottom w:val="0"/>
      <w:divBdr>
        <w:top w:val="none" w:sz="0" w:space="0" w:color="auto"/>
        <w:left w:val="none" w:sz="0" w:space="0" w:color="auto"/>
        <w:bottom w:val="none" w:sz="0" w:space="0" w:color="auto"/>
        <w:right w:val="none" w:sz="0" w:space="0" w:color="auto"/>
      </w:divBdr>
    </w:div>
    <w:div w:id="639456984">
      <w:bodyDiv w:val="1"/>
      <w:marLeft w:val="0"/>
      <w:marRight w:val="0"/>
      <w:marTop w:val="0"/>
      <w:marBottom w:val="0"/>
      <w:divBdr>
        <w:top w:val="none" w:sz="0" w:space="0" w:color="auto"/>
        <w:left w:val="none" w:sz="0" w:space="0" w:color="auto"/>
        <w:bottom w:val="none" w:sz="0" w:space="0" w:color="auto"/>
        <w:right w:val="none" w:sz="0" w:space="0" w:color="auto"/>
      </w:divBdr>
    </w:div>
    <w:div w:id="713774276">
      <w:bodyDiv w:val="1"/>
      <w:marLeft w:val="0"/>
      <w:marRight w:val="0"/>
      <w:marTop w:val="0"/>
      <w:marBottom w:val="0"/>
      <w:divBdr>
        <w:top w:val="none" w:sz="0" w:space="0" w:color="auto"/>
        <w:left w:val="none" w:sz="0" w:space="0" w:color="auto"/>
        <w:bottom w:val="none" w:sz="0" w:space="0" w:color="auto"/>
        <w:right w:val="none" w:sz="0" w:space="0" w:color="auto"/>
      </w:divBdr>
    </w:div>
    <w:div w:id="774518277">
      <w:bodyDiv w:val="1"/>
      <w:marLeft w:val="0"/>
      <w:marRight w:val="0"/>
      <w:marTop w:val="0"/>
      <w:marBottom w:val="0"/>
      <w:divBdr>
        <w:top w:val="none" w:sz="0" w:space="0" w:color="auto"/>
        <w:left w:val="none" w:sz="0" w:space="0" w:color="auto"/>
        <w:bottom w:val="none" w:sz="0" w:space="0" w:color="auto"/>
        <w:right w:val="none" w:sz="0" w:space="0" w:color="auto"/>
      </w:divBdr>
    </w:div>
    <w:div w:id="787511472">
      <w:bodyDiv w:val="1"/>
      <w:marLeft w:val="0"/>
      <w:marRight w:val="0"/>
      <w:marTop w:val="0"/>
      <w:marBottom w:val="0"/>
      <w:divBdr>
        <w:top w:val="none" w:sz="0" w:space="0" w:color="auto"/>
        <w:left w:val="none" w:sz="0" w:space="0" w:color="auto"/>
        <w:bottom w:val="none" w:sz="0" w:space="0" w:color="auto"/>
        <w:right w:val="none" w:sz="0" w:space="0" w:color="auto"/>
      </w:divBdr>
    </w:div>
    <w:div w:id="811140206">
      <w:bodyDiv w:val="1"/>
      <w:marLeft w:val="0"/>
      <w:marRight w:val="0"/>
      <w:marTop w:val="0"/>
      <w:marBottom w:val="0"/>
      <w:divBdr>
        <w:top w:val="none" w:sz="0" w:space="0" w:color="auto"/>
        <w:left w:val="none" w:sz="0" w:space="0" w:color="auto"/>
        <w:bottom w:val="none" w:sz="0" w:space="0" w:color="auto"/>
        <w:right w:val="none" w:sz="0" w:space="0" w:color="auto"/>
      </w:divBdr>
    </w:div>
    <w:div w:id="852838314">
      <w:bodyDiv w:val="1"/>
      <w:marLeft w:val="0"/>
      <w:marRight w:val="0"/>
      <w:marTop w:val="0"/>
      <w:marBottom w:val="0"/>
      <w:divBdr>
        <w:top w:val="none" w:sz="0" w:space="0" w:color="auto"/>
        <w:left w:val="none" w:sz="0" w:space="0" w:color="auto"/>
        <w:bottom w:val="none" w:sz="0" w:space="0" w:color="auto"/>
        <w:right w:val="none" w:sz="0" w:space="0" w:color="auto"/>
      </w:divBdr>
    </w:div>
    <w:div w:id="878591158">
      <w:bodyDiv w:val="1"/>
      <w:marLeft w:val="0"/>
      <w:marRight w:val="0"/>
      <w:marTop w:val="0"/>
      <w:marBottom w:val="0"/>
      <w:divBdr>
        <w:top w:val="none" w:sz="0" w:space="0" w:color="auto"/>
        <w:left w:val="none" w:sz="0" w:space="0" w:color="auto"/>
        <w:bottom w:val="none" w:sz="0" w:space="0" w:color="auto"/>
        <w:right w:val="none" w:sz="0" w:space="0" w:color="auto"/>
      </w:divBdr>
    </w:div>
    <w:div w:id="885337814">
      <w:bodyDiv w:val="1"/>
      <w:marLeft w:val="0"/>
      <w:marRight w:val="0"/>
      <w:marTop w:val="0"/>
      <w:marBottom w:val="0"/>
      <w:divBdr>
        <w:top w:val="none" w:sz="0" w:space="0" w:color="auto"/>
        <w:left w:val="none" w:sz="0" w:space="0" w:color="auto"/>
        <w:bottom w:val="none" w:sz="0" w:space="0" w:color="auto"/>
        <w:right w:val="none" w:sz="0" w:space="0" w:color="auto"/>
      </w:divBdr>
    </w:div>
    <w:div w:id="945507341">
      <w:bodyDiv w:val="1"/>
      <w:marLeft w:val="0"/>
      <w:marRight w:val="0"/>
      <w:marTop w:val="0"/>
      <w:marBottom w:val="0"/>
      <w:divBdr>
        <w:top w:val="none" w:sz="0" w:space="0" w:color="auto"/>
        <w:left w:val="none" w:sz="0" w:space="0" w:color="auto"/>
        <w:bottom w:val="none" w:sz="0" w:space="0" w:color="auto"/>
        <w:right w:val="none" w:sz="0" w:space="0" w:color="auto"/>
      </w:divBdr>
    </w:div>
    <w:div w:id="963342795">
      <w:bodyDiv w:val="1"/>
      <w:marLeft w:val="0"/>
      <w:marRight w:val="0"/>
      <w:marTop w:val="0"/>
      <w:marBottom w:val="0"/>
      <w:divBdr>
        <w:top w:val="none" w:sz="0" w:space="0" w:color="auto"/>
        <w:left w:val="none" w:sz="0" w:space="0" w:color="auto"/>
        <w:bottom w:val="none" w:sz="0" w:space="0" w:color="auto"/>
        <w:right w:val="none" w:sz="0" w:space="0" w:color="auto"/>
      </w:divBdr>
    </w:div>
    <w:div w:id="1253272514">
      <w:bodyDiv w:val="1"/>
      <w:marLeft w:val="0"/>
      <w:marRight w:val="0"/>
      <w:marTop w:val="0"/>
      <w:marBottom w:val="0"/>
      <w:divBdr>
        <w:top w:val="none" w:sz="0" w:space="0" w:color="auto"/>
        <w:left w:val="none" w:sz="0" w:space="0" w:color="auto"/>
        <w:bottom w:val="none" w:sz="0" w:space="0" w:color="auto"/>
        <w:right w:val="none" w:sz="0" w:space="0" w:color="auto"/>
      </w:divBdr>
    </w:div>
    <w:div w:id="1686399123">
      <w:bodyDiv w:val="1"/>
      <w:marLeft w:val="0"/>
      <w:marRight w:val="0"/>
      <w:marTop w:val="0"/>
      <w:marBottom w:val="0"/>
      <w:divBdr>
        <w:top w:val="none" w:sz="0" w:space="0" w:color="auto"/>
        <w:left w:val="none" w:sz="0" w:space="0" w:color="auto"/>
        <w:bottom w:val="none" w:sz="0" w:space="0" w:color="auto"/>
        <w:right w:val="none" w:sz="0" w:space="0" w:color="auto"/>
      </w:divBdr>
    </w:div>
    <w:div w:id="1708405411">
      <w:bodyDiv w:val="1"/>
      <w:marLeft w:val="0"/>
      <w:marRight w:val="0"/>
      <w:marTop w:val="0"/>
      <w:marBottom w:val="0"/>
      <w:divBdr>
        <w:top w:val="none" w:sz="0" w:space="0" w:color="auto"/>
        <w:left w:val="none" w:sz="0" w:space="0" w:color="auto"/>
        <w:bottom w:val="none" w:sz="0" w:space="0" w:color="auto"/>
        <w:right w:val="none" w:sz="0" w:space="0" w:color="auto"/>
      </w:divBdr>
    </w:div>
    <w:div w:id="1884052672">
      <w:bodyDiv w:val="1"/>
      <w:marLeft w:val="0"/>
      <w:marRight w:val="0"/>
      <w:marTop w:val="0"/>
      <w:marBottom w:val="0"/>
      <w:divBdr>
        <w:top w:val="none" w:sz="0" w:space="0" w:color="auto"/>
        <w:left w:val="none" w:sz="0" w:space="0" w:color="auto"/>
        <w:bottom w:val="none" w:sz="0" w:space="0" w:color="auto"/>
        <w:right w:val="none" w:sz="0" w:space="0" w:color="auto"/>
      </w:divBdr>
    </w:div>
    <w:div w:id="207187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a-nmx.gob.mx/normasmx/detallenorma.nmx?clave=NMX-H-017-1977"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www.economia-nmx.gob.mx/normasmx/detallenorma.nmx?clave=NMX-H-9809-1-NORMEX-2014"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omia-nmx.gob.mx/normasmx/detallenorma.nmx?clave=NMX-K-388-NORMEX-201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884CFBCC730047B92821C282B155FD" ma:contentTypeVersion="5" ma:contentTypeDescription="Create a new document." ma:contentTypeScope="" ma:versionID="572d3a55edaaf5a5d57ddc22a05f1659">
  <xsd:schema xmlns:xsd="http://www.w3.org/2001/XMLSchema" xmlns:xs="http://www.w3.org/2001/XMLSchema" xmlns:p="http://schemas.microsoft.com/office/2006/metadata/properties" xmlns:ns3="0472e3d9-c4ee-4c5b-b818-e19fdad9ad43" targetNamespace="http://schemas.microsoft.com/office/2006/metadata/properties" ma:root="true" ma:fieldsID="faa6c2381218e4ebb4ed59dd50d343cb" ns3:_="">
    <xsd:import namespace="0472e3d9-c4ee-4c5b-b818-e19fdad9ad4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2e3d9-c4ee-4c5b-b818-e19fdad9ad4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10163-D4DB-4394-B325-E16960CAA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2e3d9-c4ee-4c5b-b818-e19fdad9a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06F90F-B3D0-4B24-A011-97F40C311A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DE4DCB-1E70-438F-9040-028953448353}">
  <ds:schemaRefs>
    <ds:schemaRef ds:uri="http://schemas.microsoft.com/sharepoint/v3/contenttype/forms"/>
  </ds:schemaRefs>
</ds:datastoreItem>
</file>

<file path=customXml/itemProps4.xml><?xml version="1.0" encoding="utf-8"?>
<ds:datastoreItem xmlns:ds="http://schemas.openxmlformats.org/officeDocument/2006/customXml" ds:itemID="{7197C927-32AA-4024-BA6C-4E530633C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30</Pages>
  <Words>10846</Words>
  <Characters>59654</Characters>
  <Application>Microsoft Office Word</Application>
  <DocSecurity>0</DocSecurity>
  <Lines>497</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Shaira Jacqueline Fuentes Pérez</dc:creator>
  <cp:keywords/>
  <dc:description/>
  <cp:lastModifiedBy>Amalinalli Martinez Olivares</cp:lastModifiedBy>
  <cp:revision>9</cp:revision>
  <cp:lastPrinted>2024-10-08T03:16:00Z</cp:lastPrinted>
  <dcterms:created xsi:type="dcterms:W3CDTF">2024-09-04T02:44:00Z</dcterms:created>
  <dcterms:modified xsi:type="dcterms:W3CDTF">2024-10-08T18:50:00Z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0x0101000D884CFBCC730047B92821C282B155FD</vt:lpwstr>
  </property>
</Properties>
</file>