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1BC1A" w14:textId="166F29B5" w:rsidR="00121564" w:rsidRDefault="00121564" w:rsidP="00EE1793">
      <w:pPr>
        <w:spacing w:after="0" w:line="240" w:lineRule="auto"/>
        <w:jc w:val="both"/>
        <w:rPr>
          <w:rFonts w:ascii="Montserrat" w:hAnsi="Montserrat"/>
          <w:sz w:val="20"/>
          <w:szCs w:val="20"/>
        </w:rPr>
      </w:pPr>
      <w:r w:rsidRPr="00121564">
        <w:rPr>
          <w:rFonts w:ascii="Montserrat" w:hAnsi="Montserrat"/>
          <w:b/>
          <w:bCs/>
          <w:sz w:val="20"/>
          <w:szCs w:val="20"/>
        </w:rPr>
        <w:t>Términos y condiciones</w:t>
      </w:r>
      <w:r w:rsidR="00087E15">
        <w:rPr>
          <w:rStyle w:val="Refdenotaalpie"/>
          <w:rFonts w:ascii="Montserrat" w:hAnsi="Montserrat"/>
          <w:b/>
          <w:bCs/>
          <w:sz w:val="20"/>
          <w:szCs w:val="20"/>
        </w:rPr>
        <w:footnoteReference w:id="1"/>
      </w:r>
      <w:r w:rsidRPr="00121564">
        <w:rPr>
          <w:rFonts w:ascii="Montserrat" w:hAnsi="Montserrat"/>
          <w:b/>
          <w:bCs/>
          <w:sz w:val="20"/>
          <w:szCs w:val="20"/>
        </w:rPr>
        <w:t xml:space="preserve"> </w:t>
      </w:r>
      <w:r w:rsidRPr="00EE1793">
        <w:rPr>
          <w:rFonts w:ascii="Montserrat" w:hAnsi="Montserrat"/>
          <w:b/>
          <w:bCs/>
          <w:sz w:val="20"/>
          <w:szCs w:val="20"/>
        </w:rPr>
        <w:t xml:space="preserve">para la adquisición de bienes terapéuticos de </w:t>
      </w:r>
      <w:r>
        <w:rPr>
          <w:rFonts w:ascii="Montserrat" w:hAnsi="Montserrat"/>
          <w:b/>
          <w:bCs/>
          <w:sz w:val="20"/>
          <w:szCs w:val="20"/>
        </w:rPr>
        <w:t xml:space="preserve">los </w:t>
      </w:r>
      <w:r w:rsidRPr="00EE1793">
        <w:rPr>
          <w:rFonts w:ascii="Montserrat" w:hAnsi="Montserrat"/>
          <w:b/>
          <w:bCs/>
          <w:sz w:val="20"/>
          <w:szCs w:val="20"/>
        </w:rPr>
        <w:t>grupos 010 (</w:t>
      </w:r>
      <w:r>
        <w:rPr>
          <w:rFonts w:ascii="Montserrat" w:hAnsi="Montserrat"/>
          <w:b/>
          <w:bCs/>
          <w:sz w:val="20"/>
          <w:szCs w:val="20"/>
        </w:rPr>
        <w:t>M</w:t>
      </w:r>
      <w:r w:rsidRPr="00EE1793">
        <w:rPr>
          <w:rFonts w:ascii="Montserrat" w:hAnsi="Montserrat"/>
          <w:b/>
          <w:bCs/>
          <w:sz w:val="20"/>
          <w:szCs w:val="20"/>
        </w:rPr>
        <w:t>edicamentos), 030 (</w:t>
      </w:r>
      <w:r>
        <w:rPr>
          <w:rFonts w:ascii="Montserrat" w:hAnsi="Montserrat"/>
          <w:b/>
          <w:bCs/>
          <w:sz w:val="20"/>
          <w:szCs w:val="20"/>
        </w:rPr>
        <w:t>F</w:t>
      </w:r>
      <w:r w:rsidRPr="00EE1793">
        <w:rPr>
          <w:rFonts w:ascii="Montserrat" w:hAnsi="Montserrat"/>
          <w:b/>
          <w:bCs/>
          <w:sz w:val="20"/>
          <w:szCs w:val="20"/>
        </w:rPr>
        <w:t>órmulas) y 040 (</w:t>
      </w:r>
      <w:r>
        <w:rPr>
          <w:rFonts w:ascii="Montserrat" w:hAnsi="Montserrat"/>
          <w:b/>
          <w:bCs/>
          <w:sz w:val="20"/>
          <w:szCs w:val="20"/>
        </w:rPr>
        <w:t>E</w:t>
      </w:r>
      <w:r w:rsidRPr="00EE1793">
        <w:rPr>
          <w:rFonts w:ascii="Montserrat" w:hAnsi="Montserrat"/>
          <w:b/>
          <w:bCs/>
          <w:sz w:val="20"/>
          <w:szCs w:val="20"/>
        </w:rPr>
        <w:t>st</w:t>
      </w:r>
      <w:r>
        <w:rPr>
          <w:rFonts w:ascii="Montserrat" w:hAnsi="Montserrat"/>
          <w:b/>
          <w:bCs/>
          <w:sz w:val="20"/>
          <w:szCs w:val="20"/>
        </w:rPr>
        <w:t>u</w:t>
      </w:r>
      <w:r w:rsidRPr="00EE1793">
        <w:rPr>
          <w:rFonts w:ascii="Montserrat" w:hAnsi="Montserrat"/>
          <w:b/>
          <w:bCs/>
          <w:sz w:val="20"/>
          <w:szCs w:val="20"/>
        </w:rPr>
        <w:t xml:space="preserve">pefacientes y psicotrópicos), </w:t>
      </w:r>
      <w:r>
        <w:rPr>
          <w:rFonts w:ascii="Montserrat" w:hAnsi="Montserrat"/>
          <w:b/>
          <w:bCs/>
          <w:sz w:val="20"/>
          <w:szCs w:val="20"/>
        </w:rPr>
        <w:t xml:space="preserve">conforme a las descripciones contenidas </w:t>
      </w:r>
      <w:r w:rsidRPr="00EE1793">
        <w:rPr>
          <w:rFonts w:ascii="Montserrat" w:hAnsi="Montserrat"/>
          <w:b/>
          <w:bCs/>
          <w:sz w:val="20"/>
          <w:szCs w:val="20"/>
        </w:rPr>
        <w:t xml:space="preserve">en el Compendio Nacional </w:t>
      </w:r>
      <w:r>
        <w:rPr>
          <w:rFonts w:ascii="Montserrat" w:hAnsi="Montserrat"/>
          <w:b/>
          <w:bCs/>
          <w:sz w:val="20"/>
          <w:szCs w:val="20"/>
        </w:rPr>
        <w:t>d</w:t>
      </w:r>
      <w:r w:rsidRPr="00EE1793">
        <w:rPr>
          <w:rFonts w:ascii="Montserrat" w:hAnsi="Montserrat"/>
          <w:b/>
          <w:bCs/>
          <w:sz w:val="20"/>
          <w:szCs w:val="20"/>
        </w:rPr>
        <w:t xml:space="preserve">e Insumos </w:t>
      </w:r>
      <w:r>
        <w:rPr>
          <w:rFonts w:ascii="Montserrat" w:hAnsi="Montserrat"/>
          <w:b/>
          <w:bCs/>
          <w:sz w:val="20"/>
          <w:szCs w:val="20"/>
        </w:rPr>
        <w:t>p</w:t>
      </w:r>
      <w:r w:rsidRPr="00EE1793">
        <w:rPr>
          <w:rFonts w:ascii="Montserrat" w:hAnsi="Montserrat"/>
          <w:b/>
          <w:bCs/>
          <w:sz w:val="20"/>
          <w:szCs w:val="20"/>
        </w:rPr>
        <w:t xml:space="preserve">ara </w:t>
      </w:r>
      <w:r>
        <w:rPr>
          <w:rFonts w:ascii="Montserrat" w:hAnsi="Montserrat"/>
          <w:b/>
          <w:bCs/>
          <w:sz w:val="20"/>
          <w:szCs w:val="20"/>
        </w:rPr>
        <w:t>l</w:t>
      </w:r>
      <w:r w:rsidRPr="00EE1793">
        <w:rPr>
          <w:rFonts w:ascii="Montserrat" w:hAnsi="Montserrat"/>
          <w:b/>
          <w:bCs/>
          <w:sz w:val="20"/>
          <w:szCs w:val="20"/>
        </w:rPr>
        <w:t>a Salud. para la MEGAFARMACIA.</w:t>
      </w:r>
    </w:p>
    <w:p w14:paraId="12016CD5" w14:textId="6987BF58" w:rsidR="00121564" w:rsidRDefault="00000000" w:rsidP="00EE1793">
      <w:pPr>
        <w:spacing w:after="0" w:line="240" w:lineRule="auto"/>
        <w:jc w:val="both"/>
        <w:rPr>
          <w:rFonts w:ascii="Montserrat" w:hAnsi="Montserrat"/>
          <w:sz w:val="20"/>
          <w:szCs w:val="20"/>
        </w:rPr>
      </w:pPr>
      <w:r>
        <w:rPr>
          <w:rFonts w:ascii="Montserrat" w:hAnsi="Montserrat"/>
          <w:sz w:val="20"/>
          <w:szCs w:val="20"/>
        </w:rPr>
        <w:pict w14:anchorId="17C48C35">
          <v:rect id="_x0000_i1025" style="width:0;height:1.5pt" o:hralign="center" o:hrstd="t" o:hr="t" fillcolor="#a0a0a0" stroked="f"/>
        </w:pict>
      </w:r>
    </w:p>
    <w:p w14:paraId="5F434320" w14:textId="77777777" w:rsidR="00121564" w:rsidRDefault="00121564" w:rsidP="00EE1793">
      <w:pPr>
        <w:spacing w:after="0" w:line="240" w:lineRule="auto"/>
        <w:jc w:val="both"/>
        <w:rPr>
          <w:rFonts w:ascii="Montserrat" w:hAnsi="Montserrat"/>
          <w:sz w:val="20"/>
          <w:szCs w:val="20"/>
        </w:rPr>
      </w:pPr>
    </w:p>
    <w:p w14:paraId="62449E83" w14:textId="77777777" w:rsidR="00121564" w:rsidRDefault="00121564" w:rsidP="00EE1793">
      <w:pPr>
        <w:spacing w:after="0" w:line="240" w:lineRule="auto"/>
        <w:jc w:val="both"/>
        <w:rPr>
          <w:rFonts w:ascii="Montserrat" w:hAnsi="Montserrat"/>
          <w:sz w:val="20"/>
          <w:szCs w:val="20"/>
        </w:rPr>
      </w:pPr>
    </w:p>
    <w:p w14:paraId="1F8EFAFB" w14:textId="5E7FEBBA" w:rsidR="00121564" w:rsidRPr="00121564" w:rsidRDefault="00121564" w:rsidP="00121564">
      <w:pPr>
        <w:pStyle w:val="Prrafodelista"/>
        <w:numPr>
          <w:ilvl w:val="0"/>
          <w:numId w:val="4"/>
        </w:numPr>
        <w:shd w:val="clear" w:color="auto" w:fill="000000" w:themeFill="text1"/>
        <w:spacing w:after="0" w:line="240" w:lineRule="auto"/>
        <w:ind w:left="308" w:hanging="280"/>
        <w:jc w:val="both"/>
        <w:rPr>
          <w:rFonts w:ascii="Montserrat" w:hAnsi="Montserrat"/>
          <w:b/>
          <w:bCs/>
          <w:sz w:val="20"/>
          <w:szCs w:val="20"/>
        </w:rPr>
      </w:pPr>
      <w:r w:rsidRPr="00121564">
        <w:rPr>
          <w:rFonts w:ascii="Montserrat" w:hAnsi="Montserrat"/>
          <w:b/>
          <w:bCs/>
          <w:sz w:val="20"/>
          <w:szCs w:val="20"/>
        </w:rPr>
        <w:t xml:space="preserve">Vigencia de la contratación y ejercicio presupuestal al que corresponda. </w:t>
      </w:r>
    </w:p>
    <w:p w14:paraId="54FE2711" w14:textId="77777777" w:rsidR="00121564" w:rsidRDefault="00121564" w:rsidP="00EE1793">
      <w:pPr>
        <w:spacing w:after="0" w:line="240" w:lineRule="auto"/>
        <w:jc w:val="both"/>
        <w:rPr>
          <w:rFonts w:ascii="Montserrat" w:hAnsi="Montserrat"/>
          <w:sz w:val="20"/>
          <w:szCs w:val="20"/>
        </w:rPr>
      </w:pPr>
    </w:p>
    <w:p w14:paraId="33E11487" w14:textId="55097E46" w:rsidR="00121564" w:rsidRDefault="00121564" w:rsidP="00121564">
      <w:pPr>
        <w:spacing w:after="0" w:line="240" w:lineRule="auto"/>
        <w:jc w:val="both"/>
        <w:rPr>
          <w:rFonts w:ascii="Montserrat" w:hAnsi="Montserrat"/>
          <w:sz w:val="20"/>
          <w:szCs w:val="20"/>
        </w:rPr>
      </w:pPr>
      <w:r>
        <w:rPr>
          <w:rFonts w:ascii="Montserrat" w:hAnsi="Montserrat"/>
          <w:sz w:val="20"/>
          <w:szCs w:val="20"/>
        </w:rPr>
        <w:t xml:space="preserve">La vigencia de los contratos que se deriven del procedimiento de contratación será a partir del día hábil siguiente a la notificación de la adjudicación y hasta el 31 de diciembre de 2024. </w:t>
      </w:r>
    </w:p>
    <w:p w14:paraId="32DB98B3" w14:textId="77777777" w:rsidR="00121564" w:rsidRDefault="00121564" w:rsidP="00EE1793">
      <w:pPr>
        <w:spacing w:after="0" w:line="240" w:lineRule="auto"/>
        <w:jc w:val="both"/>
        <w:rPr>
          <w:rFonts w:ascii="Montserrat" w:hAnsi="Montserrat"/>
          <w:sz w:val="20"/>
          <w:szCs w:val="20"/>
        </w:rPr>
      </w:pPr>
    </w:p>
    <w:p w14:paraId="65543A5D" w14:textId="4E615DEB" w:rsidR="00121564" w:rsidRDefault="00121564" w:rsidP="00121564">
      <w:pPr>
        <w:spacing w:after="0" w:line="240" w:lineRule="auto"/>
        <w:jc w:val="both"/>
        <w:rPr>
          <w:rFonts w:ascii="Montserrat" w:hAnsi="Montserrat"/>
          <w:sz w:val="20"/>
          <w:szCs w:val="20"/>
        </w:rPr>
      </w:pPr>
      <w:r>
        <w:rPr>
          <w:rFonts w:ascii="Montserrat" w:hAnsi="Montserrat"/>
          <w:sz w:val="20"/>
          <w:szCs w:val="20"/>
        </w:rPr>
        <w:t>La presente contratación se requiere para atender necesidades del ejercicio fiscal 2024.</w:t>
      </w:r>
    </w:p>
    <w:p w14:paraId="511851F3" w14:textId="77777777" w:rsidR="00121564" w:rsidRDefault="00121564" w:rsidP="00EE1793">
      <w:pPr>
        <w:spacing w:after="0" w:line="240" w:lineRule="auto"/>
        <w:jc w:val="both"/>
        <w:rPr>
          <w:rFonts w:ascii="Montserrat" w:hAnsi="Montserrat"/>
          <w:sz w:val="20"/>
          <w:szCs w:val="20"/>
        </w:rPr>
      </w:pPr>
    </w:p>
    <w:p w14:paraId="6BDEAA4A" w14:textId="30BC3FEF" w:rsidR="00121564" w:rsidRPr="00121564" w:rsidRDefault="00121564" w:rsidP="00121564">
      <w:pPr>
        <w:shd w:val="clear" w:color="auto" w:fill="000000" w:themeFill="text1"/>
        <w:spacing w:after="0" w:line="240" w:lineRule="auto"/>
        <w:jc w:val="both"/>
        <w:rPr>
          <w:rFonts w:ascii="Montserrat" w:hAnsi="Montserrat"/>
          <w:b/>
          <w:bCs/>
          <w:sz w:val="20"/>
          <w:szCs w:val="20"/>
        </w:rPr>
      </w:pPr>
      <w:r w:rsidRPr="00121564">
        <w:rPr>
          <w:rFonts w:ascii="Montserrat" w:hAnsi="Montserrat"/>
          <w:b/>
          <w:bCs/>
          <w:sz w:val="20"/>
          <w:szCs w:val="20"/>
        </w:rPr>
        <w:t>2.- Plazo de entrega del bien</w:t>
      </w:r>
      <w:r w:rsidR="004029FA">
        <w:rPr>
          <w:rFonts w:ascii="Montserrat" w:hAnsi="Montserrat"/>
          <w:b/>
          <w:bCs/>
          <w:sz w:val="20"/>
          <w:szCs w:val="20"/>
        </w:rPr>
        <w:t xml:space="preserve"> y condiciones de entrega.</w:t>
      </w:r>
    </w:p>
    <w:p w14:paraId="6E655735" w14:textId="77777777" w:rsidR="00121564" w:rsidRDefault="00121564" w:rsidP="00EE1793">
      <w:pPr>
        <w:spacing w:after="0" w:line="240" w:lineRule="auto"/>
        <w:jc w:val="both"/>
        <w:rPr>
          <w:rFonts w:ascii="Montserrat" w:hAnsi="Montserrat"/>
          <w:sz w:val="20"/>
          <w:szCs w:val="20"/>
        </w:rPr>
      </w:pPr>
    </w:p>
    <w:p w14:paraId="122375CF" w14:textId="106CD9C2" w:rsidR="00121564" w:rsidRDefault="00121564" w:rsidP="00EE1793">
      <w:pPr>
        <w:spacing w:after="0" w:line="240" w:lineRule="auto"/>
        <w:jc w:val="both"/>
        <w:rPr>
          <w:rFonts w:ascii="Montserrat" w:hAnsi="Montserrat"/>
          <w:sz w:val="20"/>
          <w:szCs w:val="20"/>
        </w:rPr>
      </w:pPr>
      <w:r>
        <w:rPr>
          <w:rFonts w:ascii="Montserrat" w:hAnsi="Montserrat"/>
          <w:sz w:val="20"/>
          <w:szCs w:val="20"/>
        </w:rPr>
        <w:t xml:space="preserve">Los bienes </w:t>
      </w:r>
      <w:r w:rsidR="005603CC">
        <w:rPr>
          <w:rFonts w:ascii="Montserrat" w:hAnsi="Montserrat"/>
          <w:sz w:val="20"/>
          <w:szCs w:val="20"/>
        </w:rPr>
        <w:t>deberán ser entregados dentro de los quince días siguientes a la emisión de las órdenes de suministro; la fecha de entrega se visualizará en la orden de suministro.</w:t>
      </w:r>
    </w:p>
    <w:p w14:paraId="2D94D1E5" w14:textId="77777777" w:rsidR="004029FA" w:rsidRDefault="004029FA" w:rsidP="00EE1793">
      <w:pPr>
        <w:spacing w:after="0" w:line="240" w:lineRule="auto"/>
        <w:jc w:val="both"/>
        <w:rPr>
          <w:rFonts w:ascii="Montserrat" w:hAnsi="Montserrat"/>
          <w:sz w:val="20"/>
          <w:szCs w:val="20"/>
        </w:rPr>
      </w:pPr>
    </w:p>
    <w:p w14:paraId="37BD64AB" w14:textId="6ABDEAC2" w:rsidR="004029FA" w:rsidRDefault="004029FA" w:rsidP="004029FA">
      <w:pPr>
        <w:spacing w:after="0" w:line="240" w:lineRule="auto"/>
        <w:ind w:left="60"/>
        <w:jc w:val="both"/>
        <w:rPr>
          <w:rFonts w:ascii="Montserrat" w:eastAsia="Montserrat" w:hAnsi="Montserrat" w:cs="Montserrat"/>
          <w:sz w:val="20"/>
          <w:szCs w:val="20"/>
        </w:rPr>
      </w:pPr>
      <w:r w:rsidRPr="00835D28">
        <w:rPr>
          <w:rFonts w:ascii="Montserrat" w:eastAsia="Montserrat" w:hAnsi="Montserrat" w:cs="Montserrat"/>
          <w:sz w:val="20"/>
          <w:szCs w:val="20"/>
        </w:rPr>
        <w:t>Los bienes objeto de contratación deberán ser entregados por el proveedor con una caducidad mínima de 12 (doce) meses a la fecha de recepción de los bienes en los lugares de entrega</w:t>
      </w:r>
      <w:r>
        <w:rPr>
          <w:rFonts w:ascii="Montserrat" w:eastAsia="Montserrat" w:hAnsi="Montserrat" w:cs="Montserrat"/>
          <w:sz w:val="20"/>
          <w:szCs w:val="20"/>
        </w:rPr>
        <w:t xml:space="preserve">, debiendo presentar </w:t>
      </w:r>
      <w:r w:rsidRPr="00835D28">
        <w:rPr>
          <w:rFonts w:ascii="Montserrat" w:eastAsia="Montserrat" w:hAnsi="Montserrat" w:cs="Montserrat"/>
          <w:sz w:val="20"/>
          <w:szCs w:val="20"/>
        </w:rPr>
        <w:t xml:space="preserve">carta compromiso de canje, firmada por </w:t>
      </w:r>
      <w:r>
        <w:rPr>
          <w:rFonts w:ascii="Montserrat" w:eastAsia="Montserrat" w:hAnsi="Montserrat" w:cs="Montserrat"/>
          <w:sz w:val="20"/>
          <w:szCs w:val="20"/>
        </w:rPr>
        <w:t>el</w:t>
      </w:r>
      <w:r w:rsidRPr="00835D28">
        <w:rPr>
          <w:rFonts w:ascii="Montserrat" w:eastAsia="Montserrat" w:hAnsi="Montserrat" w:cs="Montserrat"/>
          <w:sz w:val="20"/>
          <w:szCs w:val="20"/>
        </w:rPr>
        <w:t xml:space="preserve"> representante legal en que se obliguen ante </w:t>
      </w:r>
      <w:r>
        <w:rPr>
          <w:rFonts w:ascii="Montserrat" w:eastAsia="Montserrat" w:hAnsi="Montserrat" w:cs="Montserrat"/>
          <w:sz w:val="20"/>
          <w:szCs w:val="20"/>
        </w:rPr>
        <w:t>el IMSS-BIENESTAR</w:t>
      </w:r>
      <w:r w:rsidRPr="00835D28">
        <w:rPr>
          <w:rFonts w:ascii="Montserrat" w:eastAsia="Montserrat" w:hAnsi="Montserrat" w:cs="Montserrat"/>
          <w:sz w:val="20"/>
          <w:szCs w:val="20"/>
        </w:rPr>
        <w:t xml:space="preserve">, a canjear dentro del plazo de 10 días naturales siguientes a la generación de requerimiento, aquellos bienes que no sean consumidos dentro de su vida útil. </w:t>
      </w:r>
    </w:p>
    <w:p w14:paraId="63CD4B32" w14:textId="77777777" w:rsidR="004029FA" w:rsidRPr="00835D28" w:rsidRDefault="004029FA" w:rsidP="004029FA">
      <w:pPr>
        <w:spacing w:after="0" w:line="240" w:lineRule="auto"/>
        <w:ind w:left="60"/>
        <w:jc w:val="both"/>
        <w:rPr>
          <w:rFonts w:ascii="Montserrat" w:eastAsia="Montserrat" w:hAnsi="Montserrat" w:cs="Montserrat"/>
          <w:sz w:val="20"/>
          <w:szCs w:val="20"/>
        </w:rPr>
      </w:pPr>
    </w:p>
    <w:p w14:paraId="77CBBA7A" w14:textId="381174A7" w:rsidR="004029FA" w:rsidRPr="00835D28" w:rsidRDefault="004029FA" w:rsidP="004029FA">
      <w:pPr>
        <w:spacing w:after="0" w:line="240" w:lineRule="auto"/>
        <w:ind w:left="60"/>
        <w:jc w:val="both"/>
        <w:rPr>
          <w:rFonts w:ascii="Montserrat" w:eastAsia="Montserrat" w:hAnsi="Montserrat" w:cs="Montserrat"/>
          <w:sz w:val="20"/>
          <w:szCs w:val="20"/>
        </w:rPr>
      </w:pPr>
      <w:r w:rsidRPr="00835D28">
        <w:rPr>
          <w:rFonts w:ascii="Montserrat" w:eastAsia="Montserrat" w:hAnsi="Montserrat" w:cs="Montserrat"/>
          <w:sz w:val="20"/>
          <w:szCs w:val="20"/>
        </w:rPr>
        <w:t xml:space="preserve">La recepción de bienes con caducidad menor a 9 (nueve) meses, sólo se realizará en los casos en que el registro sanitario ofertado establezca una vida útil menor. </w:t>
      </w:r>
    </w:p>
    <w:p w14:paraId="0F482428" w14:textId="77777777" w:rsidR="004029FA" w:rsidRDefault="004029FA" w:rsidP="004029FA">
      <w:pPr>
        <w:spacing w:after="0" w:line="240" w:lineRule="auto"/>
        <w:jc w:val="both"/>
        <w:rPr>
          <w:rFonts w:ascii="Montserrat" w:hAnsi="Montserrat"/>
          <w:sz w:val="20"/>
          <w:szCs w:val="20"/>
        </w:rPr>
      </w:pPr>
    </w:p>
    <w:p w14:paraId="0F215B1F" w14:textId="1AED6B73" w:rsidR="004029FA" w:rsidRPr="00835D28" w:rsidRDefault="004029FA" w:rsidP="004029FA">
      <w:pPr>
        <w:spacing w:after="0" w:line="240" w:lineRule="auto"/>
        <w:jc w:val="both"/>
        <w:rPr>
          <w:rFonts w:ascii="Montserrat" w:eastAsia="Montserrat" w:hAnsi="Montserrat" w:cs="Montserrat"/>
          <w:color w:val="404041"/>
          <w:sz w:val="20"/>
          <w:szCs w:val="20"/>
          <w:highlight w:val="white"/>
        </w:rPr>
      </w:pPr>
      <w:r w:rsidRPr="00835D28">
        <w:rPr>
          <w:rFonts w:ascii="Montserrat" w:eastAsia="Montserrat" w:hAnsi="Montserrat" w:cs="Montserrat"/>
          <w:sz w:val="20"/>
          <w:szCs w:val="20"/>
        </w:rPr>
        <w:t>Los proveedores se obligan a garantizar</w:t>
      </w:r>
      <w:r w:rsidRPr="00835D28">
        <w:rPr>
          <w:rFonts w:ascii="Montserrat" w:eastAsia="Montserrat" w:hAnsi="Montserrat" w:cs="Montserrat"/>
          <w:color w:val="404041"/>
          <w:sz w:val="20"/>
          <w:szCs w:val="20"/>
          <w:highlight w:val="white"/>
        </w:rPr>
        <w:t xml:space="preserve"> la calidad, seguridad y eficacia de los medicamentos que se suministren a</w:t>
      </w:r>
      <w:r>
        <w:rPr>
          <w:rFonts w:ascii="Montserrat" w:eastAsia="Montserrat" w:hAnsi="Montserrat" w:cs="Montserrat"/>
          <w:color w:val="404041"/>
          <w:sz w:val="20"/>
          <w:szCs w:val="20"/>
          <w:highlight w:val="white"/>
        </w:rPr>
        <w:t>l IMSS-BIENESTAR</w:t>
      </w:r>
      <w:r w:rsidRPr="00835D28">
        <w:rPr>
          <w:rFonts w:ascii="Montserrat" w:eastAsia="Montserrat" w:hAnsi="Montserrat" w:cs="Montserrat"/>
          <w:color w:val="404041"/>
          <w:sz w:val="20"/>
          <w:szCs w:val="20"/>
          <w:highlight w:val="white"/>
        </w:rPr>
        <w:t>.</w:t>
      </w:r>
    </w:p>
    <w:p w14:paraId="0DB168A4" w14:textId="77777777" w:rsidR="004029FA" w:rsidRPr="00835D28" w:rsidRDefault="004029FA" w:rsidP="004029FA">
      <w:pPr>
        <w:spacing w:after="0" w:line="240" w:lineRule="auto"/>
        <w:jc w:val="both"/>
        <w:rPr>
          <w:rFonts w:ascii="Montserrat" w:eastAsia="Montserrat" w:hAnsi="Montserrat" w:cs="Montserrat"/>
          <w:color w:val="404041"/>
          <w:sz w:val="20"/>
          <w:szCs w:val="20"/>
          <w:highlight w:val="white"/>
        </w:rPr>
      </w:pPr>
    </w:p>
    <w:p w14:paraId="6A080DC7" w14:textId="5C692192" w:rsidR="004029FA" w:rsidRPr="00835D28" w:rsidRDefault="004029FA" w:rsidP="004029FA">
      <w:pPr>
        <w:tabs>
          <w:tab w:val="left" w:pos="851"/>
        </w:tabs>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 xml:space="preserve">Cuando </w:t>
      </w:r>
      <w:r>
        <w:rPr>
          <w:rFonts w:ascii="Montserrat" w:eastAsia="Montserrat" w:hAnsi="Montserrat" w:cs="Montserrat"/>
          <w:sz w:val="20"/>
          <w:szCs w:val="20"/>
        </w:rPr>
        <w:t>el IMSS-BIENESTAR</w:t>
      </w:r>
      <w:r w:rsidRPr="00835D28">
        <w:rPr>
          <w:rFonts w:ascii="Montserrat" w:eastAsia="Montserrat" w:hAnsi="Montserrat" w:cs="Montserrat"/>
          <w:sz w:val="20"/>
          <w:szCs w:val="20"/>
        </w:rPr>
        <w:t xml:space="preserve"> a través de sus áreas usuarias de los bienes generen un reporte de farmacovigilancia o eventos adversos, el proveedor se obliga a realizar en un plazo no mayor a 5 (cinco) días hábiles posteriores a la notificación de la solicitud, las pruebas que acrediten la correspondencia de los resultados con las especificaciones de los bienes entregados, calidad del insumo y valores indicados en la Farmacopea de los Estados Unidos Mexicanos, sin costo adicional para éstas. </w:t>
      </w:r>
    </w:p>
    <w:p w14:paraId="52057FF5" w14:textId="77777777" w:rsidR="004029FA" w:rsidRPr="00835D28" w:rsidRDefault="004029FA" w:rsidP="004029FA">
      <w:pPr>
        <w:tabs>
          <w:tab w:val="left" w:pos="851"/>
        </w:tabs>
        <w:spacing w:after="0" w:line="240" w:lineRule="auto"/>
        <w:jc w:val="both"/>
        <w:rPr>
          <w:rFonts w:ascii="Montserrat" w:eastAsia="Montserrat" w:hAnsi="Montserrat" w:cs="Montserrat"/>
          <w:sz w:val="20"/>
          <w:szCs w:val="20"/>
        </w:rPr>
      </w:pPr>
    </w:p>
    <w:p w14:paraId="380AACBA" w14:textId="77777777" w:rsidR="004029FA" w:rsidRPr="00835D28" w:rsidRDefault="004029FA" w:rsidP="004029FA">
      <w:pPr>
        <w:tabs>
          <w:tab w:val="left" w:pos="851"/>
        </w:tabs>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Dichas pruebas deberán ser generadas por un laboratorio de pruebas Tercero Autorizado por la COFEPRIS.</w:t>
      </w:r>
    </w:p>
    <w:p w14:paraId="0C91236E" w14:textId="77777777" w:rsidR="004029FA" w:rsidRPr="00835D28" w:rsidRDefault="004029FA" w:rsidP="004029FA">
      <w:pPr>
        <w:tabs>
          <w:tab w:val="left" w:pos="851"/>
        </w:tabs>
        <w:spacing w:after="0" w:line="240" w:lineRule="auto"/>
        <w:jc w:val="both"/>
        <w:rPr>
          <w:rFonts w:ascii="Montserrat" w:eastAsia="Montserrat" w:hAnsi="Montserrat" w:cs="Montserrat"/>
          <w:sz w:val="20"/>
          <w:szCs w:val="20"/>
        </w:rPr>
      </w:pPr>
    </w:p>
    <w:p w14:paraId="3708EDDB" w14:textId="33D5A77C" w:rsidR="004029FA" w:rsidRPr="00835D28" w:rsidRDefault="004029FA" w:rsidP="004029FA">
      <w:pPr>
        <w:tabs>
          <w:tab w:val="left" w:pos="851"/>
        </w:tabs>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 xml:space="preserve">La entrega de resultados de dichas pruebas se realizará </w:t>
      </w:r>
      <w:r>
        <w:rPr>
          <w:rFonts w:ascii="Montserrat" w:eastAsia="Montserrat" w:hAnsi="Montserrat" w:cs="Montserrat"/>
          <w:sz w:val="20"/>
          <w:szCs w:val="20"/>
        </w:rPr>
        <w:t>al IMSS-BIENESTAR</w:t>
      </w:r>
      <w:r w:rsidRPr="00835D28">
        <w:rPr>
          <w:rFonts w:ascii="Montserrat" w:eastAsia="Montserrat" w:hAnsi="Montserrat" w:cs="Montserrat"/>
          <w:sz w:val="20"/>
          <w:szCs w:val="20"/>
        </w:rPr>
        <w:t xml:space="preserve">, en un plazo no mayor a dos días hábiles posterior a la emisión de éstos. </w:t>
      </w:r>
    </w:p>
    <w:p w14:paraId="63CC6CBA" w14:textId="5A3307DB" w:rsidR="004029FA" w:rsidRPr="00835D28" w:rsidRDefault="004029FA" w:rsidP="004029FA">
      <w:pPr>
        <w:spacing w:before="240"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En ningún caso se recibirán lotes que presenten incumplimiento a las pruebas realizadas por Laboratorio Tercero Autorizado.</w:t>
      </w:r>
    </w:p>
    <w:p w14:paraId="34741867" w14:textId="77777777" w:rsidR="004029FA" w:rsidRPr="00835D28" w:rsidRDefault="004029FA" w:rsidP="004029FA">
      <w:pPr>
        <w:spacing w:before="240"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En caso de que un lote presente incumplimiento a pruebas realizadas u oficio de incumplimiento, se deberá contar con lotes posteriores evaluados con cumplimiento, para poder ser objeto de recepción posterior.</w:t>
      </w:r>
    </w:p>
    <w:p w14:paraId="64D8F26B" w14:textId="77777777" w:rsidR="004029FA" w:rsidRPr="00835D28" w:rsidRDefault="004029FA" w:rsidP="004029FA">
      <w:pPr>
        <w:spacing w:before="240"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 xml:space="preserve">En dicho caso, el proveedor se obliga a realizar el canje en un plazo máximo de diez días hábiles con un lote que cuente con oficio de evaluación favorable o con pruebas de cumplimiento por Laboratorio Tercero Autorizado. </w:t>
      </w:r>
    </w:p>
    <w:p w14:paraId="6BC5C9D0" w14:textId="6287145A" w:rsidR="004029FA" w:rsidRPr="00835D28" w:rsidRDefault="004029FA" w:rsidP="004029FA">
      <w:pPr>
        <w:spacing w:before="240"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 xml:space="preserve">Cuando la COFEPRIS revoque el Registro Sanitario o informen incumplimientos de los involucrados en el proceso de fabricación, distribución y comercialización de los bienes objeto de contratación a disposiciones sanitarias, </w:t>
      </w:r>
      <w:r w:rsidR="00752C72">
        <w:rPr>
          <w:rFonts w:ascii="Montserrat" w:eastAsia="Montserrat" w:hAnsi="Montserrat" w:cs="Montserrat"/>
          <w:sz w:val="20"/>
          <w:szCs w:val="20"/>
        </w:rPr>
        <w:t>el IMSS-BIENESTAR</w:t>
      </w:r>
      <w:r w:rsidRPr="00835D28">
        <w:rPr>
          <w:rFonts w:ascii="Montserrat" w:eastAsia="Montserrat" w:hAnsi="Montserrat" w:cs="Montserrat"/>
          <w:sz w:val="20"/>
          <w:szCs w:val="20"/>
        </w:rPr>
        <w:t xml:space="preserve"> procederán a la rescisión del contrato y a la ejecución de la garantía de vicios ocultos.</w:t>
      </w:r>
    </w:p>
    <w:p w14:paraId="7052B322" w14:textId="77777777" w:rsidR="004029FA" w:rsidRDefault="004029FA" w:rsidP="00EE1793">
      <w:pPr>
        <w:spacing w:after="0" w:line="240" w:lineRule="auto"/>
        <w:jc w:val="both"/>
        <w:rPr>
          <w:rFonts w:ascii="Montserrat" w:hAnsi="Montserrat"/>
          <w:sz w:val="20"/>
          <w:szCs w:val="20"/>
        </w:rPr>
      </w:pPr>
    </w:p>
    <w:p w14:paraId="6F45CFCB" w14:textId="21D62CD6" w:rsidR="005603CC" w:rsidRPr="005603CC" w:rsidRDefault="005603CC" w:rsidP="005603CC">
      <w:pPr>
        <w:shd w:val="clear" w:color="auto" w:fill="000000" w:themeFill="text1"/>
        <w:spacing w:after="0" w:line="240" w:lineRule="auto"/>
        <w:jc w:val="both"/>
        <w:rPr>
          <w:rFonts w:ascii="Montserrat" w:hAnsi="Montserrat"/>
          <w:b/>
          <w:bCs/>
          <w:sz w:val="20"/>
          <w:szCs w:val="20"/>
        </w:rPr>
      </w:pPr>
      <w:r w:rsidRPr="005603CC">
        <w:rPr>
          <w:rFonts w:ascii="Montserrat" w:hAnsi="Montserrat"/>
          <w:b/>
          <w:bCs/>
          <w:sz w:val="20"/>
          <w:szCs w:val="20"/>
        </w:rPr>
        <w:t>3.- C</w:t>
      </w:r>
      <w:r w:rsidR="00121564" w:rsidRPr="005603CC">
        <w:rPr>
          <w:rFonts w:ascii="Montserrat" w:hAnsi="Montserrat"/>
          <w:b/>
          <w:bCs/>
          <w:sz w:val="20"/>
          <w:szCs w:val="20"/>
        </w:rPr>
        <w:t xml:space="preserve">riterio de evaluación de proposiciones conforme a lo dispuesto por los artículos 51, 52 y 53 del RLAASSP. </w:t>
      </w:r>
    </w:p>
    <w:p w14:paraId="4239DC18" w14:textId="77777777" w:rsidR="005603CC" w:rsidRDefault="005603CC" w:rsidP="00EE1793">
      <w:pPr>
        <w:spacing w:after="0" w:line="240" w:lineRule="auto"/>
        <w:jc w:val="both"/>
        <w:rPr>
          <w:rFonts w:ascii="Montserrat" w:hAnsi="Montserrat"/>
          <w:sz w:val="20"/>
          <w:szCs w:val="20"/>
        </w:rPr>
      </w:pPr>
    </w:p>
    <w:p w14:paraId="08A98AEA" w14:textId="1473AD3A" w:rsidR="005603CC" w:rsidRDefault="005603CC" w:rsidP="006575BC">
      <w:pPr>
        <w:tabs>
          <w:tab w:val="left" w:pos="851"/>
        </w:tabs>
        <w:spacing w:after="0" w:line="240" w:lineRule="auto"/>
        <w:jc w:val="both"/>
        <w:rPr>
          <w:rFonts w:ascii="Montserrat" w:eastAsia="Montserrat" w:hAnsi="Montserrat" w:cs="Montserrat"/>
          <w:bCs/>
          <w:sz w:val="20"/>
          <w:szCs w:val="20"/>
        </w:rPr>
      </w:pPr>
      <w:r w:rsidRPr="006575BC">
        <w:rPr>
          <w:rFonts w:ascii="Montserrat" w:eastAsia="Montserrat" w:hAnsi="Montserrat" w:cs="Montserrat"/>
          <w:sz w:val="20"/>
          <w:szCs w:val="20"/>
        </w:rPr>
        <w:t xml:space="preserve">La descripción de los bienes objeto del presente procedimiento se encuentran detallados en el Compendio Nacional de Insumos para la Salud, emitido por el Consejo de Salubridad General, por lo que en términos de lo dispuesto en </w:t>
      </w:r>
      <w:r w:rsidR="006575BC" w:rsidRPr="006575BC">
        <w:rPr>
          <w:rFonts w:ascii="Montserrat" w:eastAsia="Montserrat" w:hAnsi="Montserrat" w:cs="Montserrat"/>
          <w:sz w:val="20"/>
          <w:szCs w:val="20"/>
        </w:rPr>
        <w:t>los artículos 36 de la LAASSP y</w:t>
      </w:r>
      <w:r w:rsidRPr="006575BC">
        <w:rPr>
          <w:rFonts w:ascii="Montserrat" w:eastAsia="Montserrat" w:hAnsi="Montserrat" w:cs="Montserrat"/>
          <w:sz w:val="20"/>
          <w:szCs w:val="20"/>
        </w:rPr>
        <w:t xml:space="preserve"> 51 del RLAAASSP, se propone la aplicación de criterio de </w:t>
      </w:r>
      <w:r w:rsidRPr="006575BC">
        <w:rPr>
          <w:rFonts w:ascii="Montserrat" w:eastAsia="Montserrat" w:hAnsi="Montserrat" w:cs="Montserrat"/>
          <w:b/>
          <w:bCs/>
          <w:sz w:val="20"/>
          <w:szCs w:val="20"/>
        </w:rPr>
        <w:t>evaluación binario</w:t>
      </w:r>
      <w:r w:rsidR="006575BC" w:rsidRPr="006575BC">
        <w:rPr>
          <w:rFonts w:ascii="Montserrat" w:eastAsia="Montserrat" w:hAnsi="Montserrat" w:cs="Montserrat"/>
          <w:bCs/>
          <w:sz w:val="20"/>
          <w:szCs w:val="20"/>
        </w:rPr>
        <w:t xml:space="preserve">, en virtud de que </w:t>
      </w:r>
      <w:r w:rsidRPr="006575BC">
        <w:rPr>
          <w:rFonts w:ascii="Montserrat" w:eastAsia="Montserrat" w:hAnsi="Montserrat" w:cs="Montserrat"/>
          <w:bCs/>
          <w:sz w:val="20"/>
          <w:szCs w:val="20"/>
        </w:rPr>
        <w:t xml:space="preserve">no </w:t>
      </w:r>
      <w:r w:rsidR="006575BC" w:rsidRPr="006575BC">
        <w:rPr>
          <w:rFonts w:ascii="Montserrat" w:eastAsia="Montserrat" w:hAnsi="Montserrat" w:cs="Montserrat"/>
          <w:bCs/>
          <w:sz w:val="20"/>
          <w:szCs w:val="20"/>
        </w:rPr>
        <w:t xml:space="preserve">se </w:t>
      </w:r>
      <w:r w:rsidRPr="006575BC">
        <w:rPr>
          <w:rFonts w:ascii="Montserrat" w:eastAsia="Montserrat" w:hAnsi="Montserrat" w:cs="Montserrat"/>
          <w:bCs/>
          <w:sz w:val="20"/>
          <w:szCs w:val="20"/>
        </w:rPr>
        <w:t>requier</w:t>
      </w:r>
      <w:r w:rsidR="006575BC" w:rsidRPr="006575BC">
        <w:rPr>
          <w:rFonts w:ascii="Montserrat" w:eastAsia="Montserrat" w:hAnsi="Montserrat" w:cs="Montserrat"/>
          <w:bCs/>
          <w:sz w:val="20"/>
          <w:szCs w:val="20"/>
        </w:rPr>
        <w:t>e</w:t>
      </w:r>
      <w:r w:rsidRPr="006575BC">
        <w:rPr>
          <w:rFonts w:ascii="Montserrat" w:eastAsia="Montserrat" w:hAnsi="Montserrat" w:cs="Montserrat"/>
          <w:bCs/>
          <w:sz w:val="20"/>
          <w:szCs w:val="20"/>
        </w:rPr>
        <w:t xml:space="preserve"> vincular las condiciones que deberán cumplir los </w:t>
      </w:r>
      <w:r w:rsidR="006575BC" w:rsidRPr="006575BC">
        <w:rPr>
          <w:rFonts w:ascii="Montserrat" w:eastAsia="Montserrat" w:hAnsi="Montserrat" w:cs="Montserrat"/>
          <w:bCs/>
          <w:sz w:val="20"/>
          <w:szCs w:val="20"/>
        </w:rPr>
        <w:t>licitantes</w:t>
      </w:r>
      <w:r w:rsidRPr="006575BC">
        <w:rPr>
          <w:rFonts w:ascii="Montserrat" w:eastAsia="Montserrat" w:hAnsi="Montserrat" w:cs="Montserrat"/>
          <w:bCs/>
          <w:sz w:val="20"/>
          <w:szCs w:val="20"/>
        </w:rPr>
        <w:t xml:space="preserve"> con las características y especificaciones de los bienes a adquirir porque éstos se encuentran estandarizados en el mercado y el factor preponderante que considera para la adjudicación del contrato es el precio más bajo</w:t>
      </w:r>
      <w:r w:rsidR="006575BC" w:rsidRPr="006575BC">
        <w:rPr>
          <w:rFonts w:ascii="Montserrat" w:eastAsia="Montserrat" w:hAnsi="Montserrat" w:cs="Montserrat"/>
          <w:bCs/>
          <w:sz w:val="20"/>
          <w:szCs w:val="20"/>
        </w:rPr>
        <w:t>.</w:t>
      </w:r>
      <w:r w:rsidR="006575BC">
        <w:rPr>
          <w:rFonts w:ascii="Montserrat" w:eastAsia="Montserrat" w:hAnsi="Montserrat" w:cs="Montserrat"/>
          <w:bCs/>
          <w:sz w:val="20"/>
          <w:szCs w:val="20"/>
        </w:rPr>
        <w:t xml:space="preserve"> </w:t>
      </w:r>
    </w:p>
    <w:p w14:paraId="61A1E6BF" w14:textId="6D9464DF" w:rsidR="00AA3BB7" w:rsidRDefault="00AA3BB7" w:rsidP="006575BC">
      <w:pPr>
        <w:tabs>
          <w:tab w:val="left" w:pos="851"/>
        </w:tabs>
        <w:spacing w:after="0" w:line="240" w:lineRule="auto"/>
        <w:jc w:val="both"/>
        <w:rPr>
          <w:rFonts w:ascii="Montserrat" w:eastAsia="Montserrat" w:hAnsi="Montserrat" w:cs="Montserrat"/>
          <w:bCs/>
          <w:sz w:val="20"/>
          <w:szCs w:val="20"/>
        </w:rPr>
      </w:pPr>
    </w:p>
    <w:p w14:paraId="3B8E095F" w14:textId="5420CDEE" w:rsidR="005603CC" w:rsidRDefault="00AA3BB7" w:rsidP="00AA3BB7">
      <w:pPr>
        <w:tabs>
          <w:tab w:val="left" w:pos="851"/>
        </w:tabs>
        <w:spacing w:after="0" w:line="240" w:lineRule="auto"/>
        <w:jc w:val="both"/>
        <w:rPr>
          <w:rFonts w:ascii="Montserrat" w:hAnsi="Montserrat"/>
          <w:sz w:val="20"/>
          <w:szCs w:val="20"/>
        </w:rPr>
      </w:pPr>
      <w:r>
        <w:rPr>
          <w:rFonts w:ascii="Montserrat" w:eastAsia="Montserrat" w:hAnsi="Montserrat" w:cs="Montserrat"/>
          <w:bCs/>
          <w:sz w:val="20"/>
          <w:szCs w:val="20"/>
        </w:rPr>
        <w:t>Para el presente procedimiento acredita que la adjudicación se realice al licitante que</w:t>
      </w:r>
      <w:r w:rsidR="006575BC" w:rsidRPr="006575BC">
        <w:rPr>
          <w:rFonts w:ascii="Montserrat" w:hAnsi="Montserrat"/>
          <w:sz w:val="20"/>
          <w:szCs w:val="20"/>
        </w:rPr>
        <w:t xml:space="preserve"> cumpla los requisitos establecidos por la convocante y oferte el precio más bajo</w:t>
      </w:r>
      <w:r>
        <w:rPr>
          <w:rFonts w:ascii="Montserrat" w:hAnsi="Montserrat"/>
          <w:sz w:val="20"/>
          <w:szCs w:val="20"/>
        </w:rPr>
        <w:t>.</w:t>
      </w:r>
    </w:p>
    <w:p w14:paraId="7DA4A72F" w14:textId="77777777" w:rsidR="005F708D" w:rsidRDefault="005F708D" w:rsidP="00AA3BB7">
      <w:pPr>
        <w:tabs>
          <w:tab w:val="left" w:pos="851"/>
        </w:tabs>
        <w:spacing w:after="0" w:line="240" w:lineRule="auto"/>
        <w:jc w:val="both"/>
        <w:rPr>
          <w:rFonts w:ascii="Montserrat" w:hAnsi="Montserrat"/>
          <w:sz w:val="20"/>
          <w:szCs w:val="20"/>
        </w:rPr>
      </w:pPr>
    </w:p>
    <w:p w14:paraId="3AAD46DE" w14:textId="77777777" w:rsidR="005F708D" w:rsidRDefault="005F708D" w:rsidP="00AA3BB7">
      <w:pPr>
        <w:tabs>
          <w:tab w:val="left" w:pos="851"/>
        </w:tabs>
        <w:spacing w:after="0" w:line="240" w:lineRule="auto"/>
        <w:jc w:val="both"/>
        <w:rPr>
          <w:rFonts w:ascii="Montserrat" w:hAnsi="Montserrat"/>
          <w:sz w:val="20"/>
          <w:szCs w:val="20"/>
        </w:rPr>
      </w:pPr>
    </w:p>
    <w:p w14:paraId="6D21A4BE" w14:textId="77777777" w:rsidR="005603CC" w:rsidRDefault="005603CC" w:rsidP="00EE1793">
      <w:pPr>
        <w:spacing w:after="0" w:line="240" w:lineRule="auto"/>
        <w:jc w:val="both"/>
        <w:rPr>
          <w:rFonts w:ascii="Montserrat" w:hAnsi="Montserrat"/>
          <w:sz w:val="20"/>
          <w:szCs w:val="20"/>
        </w:rPr>
      </w:pPr>
    </w:p>
    <w:p w14:paraId="6817C31A" w14:textId="77777777" w:rsidR="00572871" w:rsidRPr="00F619A1" w:rsidRDefault="00572871" w:rsidP="00F619A1">
      <w:pPr>
        <w:shd w:val="clear" w:color="auto" w:fill="000000" w:themeFill="text1"/>
        <w:spacing w:after="0" w:line="240" w:lineRule="auto"/>
        <w:jc w:val="both"/>
        <w:rPr>
          <w:rFonts w:ascii="Montserrat" w:hAnsi="Montserrat"/>
          <w:b/>
          <w:bCs/>
          <w:sz w:val="20"/>
          <w:szCs w:val="20"/>
        </w:rPr>
      </w:pPr>
      <w:r w:rsidRPr="00F619A1">
        <w:rPr>
          <w:rFonts w:ascii="Montserrat" w:hAnsi="Montserrat"/>
          <w:b/>
          <w:bCs/>
          <w:sz w:val="20"/>
          <w:szCs w:val="20"/>
        </w:rPr>
        <w:t xml:space="preserve">4.- </w:t>
      </w:r>
      <w:r w:rsidR="00121564" w:rsidRPr="00F619A1">
        <w:rPr>
          <w:rFonts w:ascii="Montserrat" w:hAnsi="Montserrat"/>
          <w:b/>
          <w:bCs/>
          <w:sz w:val="20"/>
          <w:szCs w:val="20"/>
        </w:rPr>
        <w:t>Documentación técnica necesaria como pueden ser: folletos, catálogos, fotografías, manuales entre otros, en caso de que se requieran para comprobar sus especificaciones.</w:t>
      </w:r>
    </w:p>
    <w:p w14:paraId="3177D573" w14:textId="77777777" w:rsidR="00572871" w:rsidRDefault="00572871" w:rsidP="00572871">
      <w:pPr>
        <w:spacing w:after="0" w:line="240" w:lineRule="auto"/>
        <w:jc w:val="both"/>
        <w:rPr>
          <w:rFonts w:ascii="Montserrat" w:hAnsi="Montserrat"/>
          <w:sz w:val="20"/>
          <w:szCs w:val="20"/>
        </w:rPr>
      </w:pPr>
    </w:p>
    <w:p w14:paraId="4760FDEA" w14:textId="659468A8" w:rsidR="002A4D90" w:rsidRPr="002A4D90" w:rsidRDefault="002A4D90" w:rsidP="00572871">
      <w:pPr>
        <w:pStyle w:val="Prrafodelista"/>
        <w:numPr>
          <w:ilvl w:val="0"/>
          <w:numId w:val="6"/>
        </w:numPr>
        <w:spacing w:after="0" w:line="240" w:lineRule="auto"/>
        <w:jc w:val="both"/>
        <w:rPr>
          <w:rFonts w:ascii="Montserrat" w:eastAsia="Montserrat" w:hAnsi="Montserrat" w:cs="Montserrat"/>
          <w:b/>
          <w:bCs/>
          <w:sz w:val="20"/>
          <w:szCs w:val="20"/>
        </w:rPr>
      </w:pPr>
      <w:r w:rsidRPr="002A4D90">
        <w:rPr>
          <w:rFonts w:ascii="Montserrat" w:eastAsia="Montserrat" w:hAnsi="Montserrat" w:cs="Montserrat"/>
          <w:b/>
          <w:bCs/>
          <w:sz w:val="20"/>
          <w:szCs w:val="20"/>
        </w:rPr>
        <w:t>Propuesta técnica</w:t>
      </w:r>
    </w:p>
    <w:p w14:paraId="095DB999" w14:textId="77777777" w:rsidR="002A4D90" w:rsidRPr="002A4D90" w:rsidRDefault="002A4D90" w:rsidP="002A4D90">
      <w:pPr>
        <w:pStyle w:val="Prrafodelista"/>
        <w:spacing w:after="0" w:line="240" w:lineRule="auto"/>
        <w:jc w:val="both"/>
        <w:rPr>
          <w:rFonts w:ascii="Montserrat" w:eastAsia="Montserrat" w:hAnsi="Montserrat" w:cs="Montserrat"/>
          <w:sz w:val="20"/>
          <w:szCs w:val="20"/>
        </w:rPr>
      </w:pPr>
    </w:p>
    <w:p w14:paraId="4182F8A6" w14:textId="3F84FAD2" w:rsidR="002A4D90" w:rsidRPr="002A4D90" w:rsidRDefault="002A4D90" w:rsidP="002A4D90">
      <w:pPr>
        <w:widowControl w:val="0"/>
        <w:tabs>
          <w:tab w:val="left" w:pos="993"/>
          <w:tab w:val="left" w:pos="1654"/>
          <w:tab w:val="left" w:pos="9781"/>
        </w:tabs>
        <w:spacing w:after="0" w:line="240" w:lineRule="auto"/>
        <w:ind w:right="210"/>
        <w:jc w:val="both"/>
        <w:rPr>
          <w:rFonts w:ascii="Montserrat" w:eastAsia="Montserrat" w:hAnsi="Montserrat" w:cs="Montserrat"/>
          <w:sz w:val="20"/>
          <w:szCs w:val="20"/>
        </w:rPr>
      </w:pPr>
      <w:r w:rsidRPr="002A4D90">
        <w:rPr>
          <w:rFonts w:ascii="Montserrat" w:eastAsia="Montserrat" w:hAnsi="Montserrat" w:cs="Montserrat"/>
          <w:sz w:val="20"/>
          <w:szCs w:val="20"/>
        </w:rPr>
        <w:t>Para la(s) partida(s) que oferten</w:t>
      </w:r>
      <w:r>
        <w:rPr>
          <w:rFonts w:ascii="Montserrat" w:eastAsia="Montserrat" w:hAnsi="Montserrat" w:cs="Montserrat"/>
          <w:sz w:val="20"/>
          <w:szCs w:val="20"/>
        </w:rPr>
        <w:t>, el licitante</w:t>
      </w:r>
      <w:r w:rsidRPr="002A4D90">
        <w:rPr>
          <w:rFonts w:ascii="Montserrat" w:eastAsia="Montserrat" w:hAnsi="Montserrat" w:cs="Montserrat"/>
          <w:sz w:val="20"/>
          <w:szCs w:val="20"/>
        </w:rPr>
        <w:t xml:space="preserve"> deberá integrar como parte de su propuesta técnica</w:t>
      </w:r>
      <w:r>
        <w:rPr>
          <w:rFonts w:ascii="Montserrat" w:eastAsia="Montserrat" w:hAnsi="Montserrat" w:cs="Montserrat"/>
          <w:sz w:val="20"/>
          <w:szCs w:val="20"/>
        </w:rPr>
        <w:t>,</w:t>
      </w:r>
      <w:r w:rsidRPr="002A4D90">
        <w:rPr>
          <w:rFonts w:ascii="Montserrat" w:eastAsia="Montserrat" w:hAnsi="Montserrat" w:cs="Montserrat"/>
          <w:sz w:val="20"/>
          <w:szCs w:val="20"/>
        </w:rPr>
        <w:t xml:space="preserve"> la información que se enlista a continuación: </w:t>
      </w:r>
    </w:p>
    <w:p w14:paraId="5889E27A" w14:textId="77777777" w:rsidR="002A4D90" w:rsidRPr="002A4D90" w:rsidRDefault="002A4D90" w:rsidP="002A4D90">
      <w:pPr>
        <w:widowControl w:val="0"/>
        <w:tabs>
          <w:tab w:val="left" w:pos="993"/>
          <w:tab w:val="left" w:pos="1654"/>
          <w:tab w:val="left" w:pos="9781"/>
        </w:tabs>
        <w:spacing w:line="240" w:lineRule="auto"/>
        <w:ind w:right="210"/>
        <w:jc w:val="both"/>
        <w:rPr>
          <w:rFonts w:ascii="Montserrat" w:eastAsia="Montserrat" w:hAnsi="Montserrat" w:cs="Montserrat"/>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76"/>
        <w:gridCol w:w="8788"/>
      </w:tblGrid>
      <w:tr w:rsidR="002A4D90" w:rsidRPr="002A4D90" w14:paraId="7C868A86" w14:textId="77777777" w:rsidTr="002A4D90">
        <w:trPr>
          <w:tblHeader/>
          <w:jc w:val="center"/>
        </w:trPr>
        <w:tc>
          <w:tcPr>
            <w:tcW w:w="1276" w:type="dxa"/>
            <w:shd w:val="clear" w:color="auto" w:fill="BFBFBF"/>
            <w:tcMar>
              <w:top w:w="0" w:type="dxa"/>
              <w:left w:w="108" w:type="dxa"/>
              <w:bottom w:w="0" w:type="dxa"/>
              <w:right w:w="108" w:type="dxa"/>
            </w:tcMar>
            <w:vAlign w:val="center"/>
          </w:tcPr>
          <w:p w14:paraId="3CC24AEC" w14:textId="77777777" w:rsidR="002A4D90" w:rsidRPr="002A4D90" w:rsidRDefault="002A4D90" w:rsidP="002A4D90">
            <w:pPr>
              <w:spacing w:after="0" w:line="240" w:lineRule="auto"/>
              <w:jc w:val="center"/>
              <w:rPr>
                <w:rFonts w:ascii="Montserrat" w:eastAsia="Montserrat" w:hAnsi="Montserrat" w:cs="Montserrat"/>
                <w:b/>
                <w:bCs/>
                <w:sz w:val="16"/>
                <w:szCs w:val="16"/>
              </w:rPr>
            </w:pPr>
            <w:r w:rsidRPr="002A4D90">
              <w:rPr>
                <w:rFonts w:ascii="Montserrat" w:eastAsia="Montserrat" w:hAnsi="Montserrat" w:cs="Montserrat"/>
                <w:b/>
                <w:bCs/>
                <w:sz w:val="16"/>
                <w:szCs w:val="16"/>
              </w:rPr>
              <w:lastRenderedPageBreak/>
              <w:t>REQUISITO</w:t>
            </w:r>
          </w:p>
        </w:tc>
        <w:tc>
          <w:tcPr>
            <w:tcW w:w="8788" w:type="dxa"/>
            <w:shd w:val="clear" w:color="auto" w:fill="BFBFBF"/>
            <w:tcMar>
              <w:top w:w="0" w:type="dxa"/>
              <w:left w:w="108" w:type="dxa"/>
              <w:bottom w:w="0" w:type="dxa"/>
              <w:right w:w="108" w:type="dxa"/>
            </w:tcMar>
            <w:vAlign w:val="center"/>
          </w:tcPr>
          <w:p w14:paraId="04C10918" w14:textId="77777777" w:rsidR="002A4D90" w:rsidRPr="002A4D90" w:rsidRDefault="002A4D90" w:rsidP="002A4D90">
            <w:pPr>
              <w:spacing w:after="0" w:line="240" w:lineRule="auto"/>
              <w:jc w:val="center"/>
              <w:rPr>
                <w:rFonts w:ascii="Montserrat" w:eastAsia="Montserrat" w:hAnsi="Montserrat" w:cs="Montserrat"/>
                <w:b/>
                <w:bCs/>
                <w:sz w:val="16"/>
                <w:szCs w:val="16"/>
              </w:rPr>
            </w:pPr>
            <w:r w:rsidRPr="002A4D90">
              <w:rPr>
                <w:rFonts w:ascii="Montserrat" w:eastAsia="Montserrat" w:hAnsi="Montserrat" w:cs="Montserrat"/>
                <w:b/>
                <w:bCs/>
                <w:sz w:val="16"/>
                <w:szCs w:val="16"/>
              </w:rPr>
              <w:t>Descripción</w:t>
            </w:r>
          </w:p>
        </w:tc>
      </w:tr>
      <w:tr w:rsidR="002A4D90" w:rsidRPr="002A4D90" w14:paraId="44EE1F67" w14:textId="77777777" w:rsidTr="002A4D90">
        <w:trPr>
          <w:jc w:val="center"/>
        </w:trPr>
        <w:tc>
          <w:tcPr>
            <w:tcW w:w="1276" w:type="dxa"/>
            <w:tcMar>
              <w:top w:w="0" w:type="dxa"/>
              <w:left w:w="108" w:type="dxa"/>
              <w:bottom w:w="0" w:type="dxa"/>
              <w:right w:w="108" w:type="dxa"/>
            </w:tcMar>
            <w:vAlign w:val="center"/>
          </w:tcPr>
          <w:p w14:paraId="507D2858"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1</w:t>
            </w:r>
          </w:p>
        </w:tc>
        <w:tc>
          <w:tcPr>
            <w:tcW w:w="8788" w:type="dxa"/>
            <w:tcMar>
              <w:top w:w="0" w:type="dxa"/>
              <w:left w:w="108" w:type="dxa"/>
              <w:bottom w:w="0" w:type="dxa"/>
              <w:right w:w="108" w:type="dxa"/>
            </w:tcMar>
            <w:vAlign w:val="center"/>
          </w:tcPr>
          <w:p w14:paraId="6C81A6EF" w14:textId="77777777"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 xml:space="preserve">Indicar el número de procedimiento en el que participa. </w:t>
            </w:r>
          </w:p>
        </w:tc>
      </w:tr>
      <w:tr w:rsidR="002A4D90" w:rsidRPr="002A4D90" w14:paraId="2E53DFE7" w14:textId="77777777" w:rsidTr="002A4D90">
        <w:trPr>
          <w:jc w:val="center"/>
        </w:trPr>
        <w:tc>
          <w:tcPr>
            <w:tcW w:w="1276" w:type="dxa"/>
            <w:tcMar>
              <w:top w:w="0" w:type="dxa"/>
              <w:left w:w="108" w:type="dxa"/>
              <w:bottom w:w="0" w:type="dxa"/>
              <w:right w:w="108" w:type="dxa"/>
            </w:tcMar>
            <w:vAlign w:val="center"/>
          </w:tcPr>
          <w:p w14:paraId="7E378091"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2</w:t>
            </w:r>
          </w:p>
        </w:tc>
        <w:tc>
          <w:tcPr>
            <w:tcW w:w="8788" w:type="dxa"/>
            <w:tcMar>
              <w:top w:w="0" w:type="dxa"/>
              <w:left w:w="108" w:type="dxa"/>
              <w:bottom w:w="0" w:type="dxa"/>
              <w:right w:w="108" w:type="dxa"/>
            </w:tcMar>
            <w:vAlign w:val="center"/>
          </w:tcPr>
          <w:p w14:paraId="324C25D3" w14:textId="77777777"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Indicar fecha de la presentación de la propuesta.</w:t>
            </w:r>
          </w:p>
        </w:tc>
      </w:tr>
      <w:tr w:rsidR="002A4D90" w:rsidRPr="002A4D90" w14:paraId="00ED211C" w14:textId="77777777" w:rsidTr="002A4D90">
        <w:trPr>
          <w:jc w:val="center"/>
        </w:trPr>
        <w:tc>
          <w:tcPr>
            <w:tcW w:w="1276" w:type="dxa"/>
            <w:tcMar>
              <w:top w:w="0" w:type="dxa"/>
              <w:left w:w="108" w:type="dxa"/>
              <w:bottom w:w="0" w:type="dxa"/>
              <w:right w:w="108" w:type="dxa"/>
            </w:tcMar>
            <w:vAlign w:val="center"/>
          </w:tcPr>
          <w:p w14:paraId="62C168FF"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3</w:t>
            </w:r>
          </w:p>
        </w:tc>
        <w:tc>
          <w:tcPr>
            <w:tcW w:w="8788" w:type="dxa"/>
            <w:tcMar>
              <w:top w:w="0" w:type="dxa"/>
              <w:left w:w="108" w:type="dxa"/>
              <w:bottom w:w="0" w:type="dxa"/>
              <w:right w:w="108" w:type="dxa"/>
            </w:tcMar>
            <w:vAlign w:val="center"/>
          </w:tcPr>
          <w:p w14:paraId="30E5F4CD" w14:textId="32CEA32F"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 xml:space="preserve">Marcar con una X, si </w:t>
            </w:r>
            <w:r>
              <w:rPr>
                <w:rFonts w:ascii="Montserrat" w:eastAsia="Montserrat" w:hAnsi="Montserrat" w:cs="Montserrat"/>
                <w:sz w:val="16"/>
                <w:szCs w:val="16"/>
              </w:rPr>
              <w:t>licitante</w:t>
            </w:r>
            <w:r w:rsidRPr="002A4D90">
              <w:rPr>
                <w:rFonts w:ascii="Montserrat" w:eastAsia="Montserrat" w:hAnsi="Montserrat" w:cs="Montserrat"/>
                <w:sz w:val="16"/>
                <w:szCs w:val="16"/>
              </w:rPr>
              <w:t xml:space="preserve"> es Titular del Registro Sanitario o fabricante.</w:t>
            </w:r>
          </w:p>
        </w:tc>
      </w:tr>
      <w:tr w:rsidR="002A4D90" w:rsidRPr="002A4D90" w14:paraId="0BD12D49" w14:textId="77777777" w:rsidTr="002A4D90">
        <w:trPr>
          <w:jc w:val="center"/>
        </w:trPr>
        <w:tc>
          <w:tcPr>
            <w:tcW w:w="1276" w:type="dxa"/>
            <w:tcMar>
              <w:top w:w="0" w:type="dxa"/>
              <w:left w:w="108" w:type="dxa"/>
              <w:bottom w:w="0" w:type="dxa"/>
              <w:right w:w="108" w:type="dxa"/>
            </w:tcMar>
            <w:vAlign w:val="center"/>
          </w:tcPr>
          <w:p w14:paraId="241BF156"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4</w:t>
            </w:r>
          </w:p>
        </w:tc>
        <w:tc>
          <w:tcPr>
            <w:tcW w:w="8788" w:type="dxa"/>
            <w:tcMar>
              <w:top w:w="0" w:type="dxa"/>
              <w:left w:w="108" w:type="dxa"/>
              <w:bottom w:w="0" w:type="dxa"/>
              <w:right w:w="108" w:type="dxa"/>
            </w:tcMar>
            <w:vAlign w:val="center"/>
          </w:tcPr>
          <w:p w14:paraId="5F0632A1" w14:textId="3E0C35D0"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 xml:space="preserve">Indicar la razón social del </w:t>
            </w:r>
            <w:r>
              <w:rPr>
                <w:rFonts w:ascii="Montserrat" w:eastAsia="Montserrat" w:hAnsi="Montserrat" w:cs="Montserrat"/>
                <w:sz w:val="16"/>
                <w:szCs w:val="16"/>
              </w:rPr>
              <w:t>licitante</w:t>
            </w:r>
          </w:p>
        </w:tc>
      </w:tr>
      <w:tr w:rsidR="002A4D90" w:rsidRPr="002A4D90" w14:paraId="5823367E" w14:textId="77777777" w:rsidTr="002A4D90">
        <w:trPr>
          <w:jc w:val="center"/>
        </w:trPr>
        <w:tc>
          <w:tcPr>
            <w:tcW w:w="1276" w:type="dxa"/>
            <w:tcMar>
              <w:top w:w="0" w:type="dxa"/>
              <w:left w:w="108" w:type="dxa"/>
              <w:bottom w:w="0" w:type="dxa"/>
              <w:right w:w="108" w:type="dxa"/>
            </w:tcMar>
            <w:vAlign w:val="center"/>
          </w:tcPr>
          <w:p w14:paraId="72C2FCC5"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5</w:t>
            </w:r>
          </w:p>
        </w:tc>
        <w:tc>
          <w:tcPr>
            <w:tcW w:w="8788" w:type="dxa"/>
            <w:tcMar>
              <w:top w:w="0" w:type="dxa"/>
              <w:left w:w="108" w:type="dxa"/>
              <w:bottom w:w="0" w:type="dxa"/>
              <w:right w:w="108" w:type="dxa"/>
            </w:tcMar>
            <w:vAlign w:val="center"/>
          </w:tcPr>
          <w:p w14:paraId="3D67F4B2" w14:textId="4DE1ED46"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 xml:space="preserve">Indicar el RFC del </w:t>
            </w:r>
            <w:r>
              <w:rPr>
                <w:rFonts w:ascii="Montserrat" w:eastAsia="Montserrat" w:hAnsi="Montserrat" w:cs="Montserrat"/>
                <w:sz w:val="16"/>
                <w:szCs w:val="16"/>
              </w:rPr>
              <w:t>licitante</w:t>
            </w:r>
          </w:p>
        </w:tc>
      </w:tr>
      <w:tr w:rsidR="002A4D90" w:rsidRPr="002A4D90" w14:paraId="2C16F890" w14:textId="77777777" w:rsidTr="002A4D90">
        <w:trPr>
          <w:jc w:val="center"/>
        </w:trPr>
        <w:tc>
          <w:tcPr>
            <w:tcW w:w="1276" w:type="dxa"/>
            <w:tcMar>
              <w:top w:w="0" w:type="dxa"/>
              <w:left w:w="108" w:type="dxa"/>
              <w:bottom w:w="0" w:type="dxa"/>
              <w:right w:w="108" w:type="dxa"/>
            </w:tcMar>
            <w:vAlign w:val="center"/>
          </w:tcPr>
          <w:p w14:paraId="59EE53D7"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6</w:t>
            </w:r>
          </w:p>
        </w:tc>
        <w:tc>
          <w:tcPr>
            <w:tcW w:w="8788" w:type="dxa"/>
            <w:tcMar>
              <w:top w:w="0" w:type="dxa"/>
              <w:left w:w="108" w:type="dxa"/>
              <w:bottom w:w="0" w:type="dxa"/>
              <w:right w:w="108" w:type="dxa"/>
            </w:tcMar>
            <w:vAlign w:val="center"/>
          </w:tcPr>
          <w:p w14:paraId="271357AB" w14:textId="585280CF"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Indicar el número de partida que oferta, el cual deberá apegarse estrictamente al Anexo 1</w:t>
            </w:r>
            <w:r>
              <w:rPr>
                <w:rFonts w:ascii="Montserrat" w:eastAsia="Montserrat" w:hAnsi="Montserrat" w:cs="Montserrat"/>
                <w:sz w:val="16"/>
                <w:szCs w:val="16"/>
              </w:rPr>
              <w:t>. Requerimiento</w:t>
            </w:r>
            <w:r w:rsidRPr="002A4D90">
              <w:rPr>
                <w:rFonts w:ascii="Montserrat" w:eastAsia="Montserrat" w:hAnsi="Montserrat" w:cs="Montserrat"/>
                <w:sz w:val="16"/>
                <w:szCs w:val="16"/>
              </w:rPr>
              <w:t>.</w:t>
            </w:r>
          </w:p>
        </w:tc>
      </w:tr>
      <w:tr w:rsidR="002A4D90" w:rsidRPr="002A4D90" w14:paraId="27EDF735" w14:textId="77777777" w:rsidTr="002A4D90">
        <w:trPr>
          <w:jc w:val="center"/>
        </w:trPr>
        <w:tc>
          <w:tcPr>
            <w:tcW w:w="1276" w:type="dxa"/>
            <w:tcMar>
              <w:top w:w="0" w:type="dxa"/>
              <w:left w:w="108" w:type="dxa"/>
              <w:bottom w:w="0" w:type="dxa"/>
              <w:right w:w="108" w:type="dxa"/>
            </w:tcMar>
            <w:vAlign w:val="center"/>
          </w:tcPr>
          <w:p w14:paraId="084A840F"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7</w:t>
            </w:r>
          </w:p>
        </w:tc>
        <w:tc>
          <w:tcPr>
            <w:tcW w:w="8788" w:type="dxa"/>
            <w:tcMar>
              <w:top w:w="0" w:type="dxa"/>
              <w:left w:w="108" w:type="dxa"/>
              <w:bottom w:w="0" w:type="dxa"/>
              <w:right w:w="108" w:type="dxa"/>
            </w:tcMar>
            <w:vAlign w:val="center"/>
          </w:tcPr>
          <w:p w14:paraId="2DB8DB76" w14:textId="77777777"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Indicar la clave ofertada a 12 dígitos, en correspondencia a cada columna:</w:t>
            </w:r>
          </w:p>
          <w:p w14:paraId="423C8CAF" w14:textId="3FCBE3E1" w:rsidR="002A4D90" w:rsidRPr="002A4D90" w:rsidRDefault="002A4D90" w:rsidP="002A4D90">
            <w:pPr>
              <w:spacing w:after="0" w:line="240" w:lineRule="auto"/>
              <w:jc w:val="both"/>
              <w:rPr>
                <w:rFonts w:ascii="Montserrat" w:eastAsia="Montserrat" w:hAnsi="Montserrat" w:cs="Montserrat"/>
                <w:b/>
                <w:sz w:val="16"/>
                <w:szCs w:val="16"/>
              </w:rPr>
            </w:pPr>
            <w:r w:rsidRPr="002A4D90">
              <w:rPr>
                <w:rFonts w:ascii="Montserrat" w:eastAsia="Montserrat" w:hAnsi="Montserrat" w:cs="Montserrat"/>
                <w:sz w:val="16"/>
                <w:szCs w:val="16"/>
              </w:rPr>
              <w:t xml:space="preserve">Gpo.-Grupo; Gen.- Genérico; Esp.- Específico. Dif.- Diferenciador. </w:t>
            </w:r>
          </w:p>
        </w:tc>
      </w:tr>
      <w:tr w:rsidR="002A4D90" w:rsidRPr="002A4D90" w14:paraId="243C4DD6" w14:textId="77777777" w:rsidTr="002A4D90">
        <w:trPr>
          <w:jc w:val="center"/>
        </w:trPr>
        <w:tc>
          <w:tcPr>
            <w:tcW w:w="1276" w:type="dxa"/>
            <w:tcMar>
              <w:top w:w="0" w:type="dxa"/>
              <w:left w:w="108" w:type="dxa"/>
              <w:bottom w:w="0" w:type="dxa"/>
              <w:right w:w="108" w:type="dxa"/>
            </w:tcMar>
            <w:vAlign w:val="center"/>
          </w:tcPr>
          <w:p w14:paraId="6F3179BA"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8</w:t>
            </w:r>
          </w:p>
        </w:tc>
        <w:tc>
          <w:tcPr>
            <w:tcW w:w="8788" w:type="dxa"/>
            <w:tcMar>
              <w:top w:w="0" w:type="dxa"/>
              <w:left w:w="108" w:type="dxa"/>
              <w:bottom w:w="0" w:type="dxa"/>
              <w:right w:w="108" w:type="dxa"/>
            </w:tcMar>
            <w:vAlign w:val="center"/>
          </w:tcPr>
          <w:p w14:paraId="5817CDBA" w14:textId="33DBAB47"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Indicar la descripción completa de la(s) partida(s) ofertada(s) conforme a Anexo 1</w:t>
            </w:r>
            <w:r>
              <w:rPr>
                <w:rFonts w:ascii="Montserrat" w:eastAsia="Montserrat" w:hAnsi="Montserrat" w:cs="Montserrat"/>
                <w:sz w:val="16"/>
                <w:szCs w:val="16"/>
              </w:rPr>
              <w:t>. Requerimiento</w:t>
            </w:r>
          </w:p>
        </w:tc>
      </w:tr>
      <w:tr w:rsidR="002A4D90" w:rsidRPr="002A4D90" w14:paraId="4261E9DD" w14:textId="77777777" w:rsidTr="002A4D90">
        <w:trPr>
          <w:jc w:val="center"/>
        </w:trPr>
        <w:tc>
          <w:tcPr>
            <w:tcW w:w="1276" w:type="dxa"/>
            <w:tcMar>
              <w:top w:w="0" w:type="dxa"/>
              <w:left w:w="108" w:type="dxa"/>
              <w:bottom w:w="0" w:type="dxa"/>
              <w:right w:w="108" w:type="dxa"/>
            </w:tcMar>
            <w:vAlign w:val="center"/>
          </w:tcPr>
          <w:p w14:paraId="3882C87C"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9</w:t>
            </w:r>
          </w:p>
        </w:tc>
        <w:tc>
          <w:tcPr>
            <w:tcW w:w="8788" w:type="dxa"/>
            <w:tcMar>
              <w:top w:w="0" w:type="dxa"/>
              <w:left w:w="108" w:type="dxa"/>
              <w:bottom w:w="0" w:type="dxa"/>
              <w:right w:w="108" w:type="dxa"/>
            </w:tcMar>
            <w:vAlign w:val="center"/>
          </w:tcPr>
          <w:p w14:paraId="0C520A4D" w14:textId="77777777"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 xml:space="preserve">Cantidad Mínima ofertada </w:t>
            </w:r>
          </w:p>
        </w:tc>
      </w:tr>
      <w:tr w:rsidR="002A4D90" w:rsidRPr="002A4D90" w14:paraId="72E0FD07" w14:textId="77777777" w:rsidTr="002A4D90">
        <w:trPr>
          <w:jc w:val="center"/>
        </w:trPr>
        <w:tc>
          <w:tcPr>
            <w:tcW w:w="1276" w:type="dxa"/>
            <w:tcMar>
              <w:top w:w="0" w:type="dxa"/>
              <w:left w:w="108" w:type="dxa"/>
              <w:bottom w:w="0" w:type="dxa"/>
              <w:right w:w="108" w:type="dxa"/>
            </w:tcMar>
            <w:vAlign w:val="center"/>
          </w:tcPr>
          <w:p w14:paraId="41559E79"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10</w:t>
            </w:r>
          </w:p>
        </w:tc>
        <w:tc>
          <w:tcPr>
            <w:tcW w:w="8788" w:type="dxa"/>
            <w:tcMar>
              <w:top w:w="0" w:type="dxa"/>
              <w:left w:w="108" w:type="dxa"/>
              <w:bottom w:w="0" w:type="dxa"/>
              <w:right w:w="108" w:type="dxa"/>
            </w:tcMar>
            <w:vAlign w:val="center"/>
          </w:tcPr>
          <w:p w14:paraId="0CAD63F9" w14:textId="77777777"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 xml:space="preserve">Cantidad Máxima ofertada </w:t>
            </w:r>
          </w:p>
        </w:tc>
      </w:tr>
      <w:tr w:rsidR="002A4D90" w:rsidRPr="002A4D90" w14:paraId="3BF85FB0" w14:textId="77777777" w:rsidTr="002A4D90">
        <w:trPr>
          <w:jc w:val="center"/>
        </w:trPr>
        <w:tc>
          <w:tcPr>
            <w:tcW w:w="1276" w:type="dxa"/>
            <w:tcMar>
              <w:top w:w="0" w:type="dxa"/>
              <w:left w:w="108" w:type="dxa"/>
              <w:bottom w:w="0" w:type="dxa"/>
              <w:right w:w="108" w:type="dxa"/>
            </w:tcMar>
            <w:vAlign w:val="center"/>
          </w:tcPr>
          <w:p w14:paraId="3C57F0E0"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11</w:t>
            </w:r>
          </w:p>
        </w:tc>
        <w:tc>
          <w:tcPr>
            <w:tcW w:w="8788" w:type="dxa"/>
            <w:tcMar>
              <w:top w:w="0" w:type="dxa"/>
              <w:left w:w="108" w:type="dxa"/>
              <w:bottom w:w="0" w:type="dxa"/>
              <w:right w:w="108" w:type="dxa"/>
            </w:tcMar>
            <w:vAlign w:val="center"/>
          </w:tcPr>
          <w:p w14:paraId="14C09A9E" w14:textId="77777777"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Nombre del Titular del Registro Sanitario o fabricante del bien.</w:t>
            </w:r>
          </w:p>
        </w:tc>
      </w:tr>
      <w:tr w:rsidR="002A4D90" w:rsidRPr="002A4D90" w14:paraId="055F6CA7" w14:textId="77777777" w:rsidTr="002A4D90">
        <w:trPr>
          <w:jc w:val="center"/>
        </w:trPr>
        <w:tc>
          <w:tcPr>
            <w:tcW w:w="1276" w:type="dxa"/>
            <w:tcMar>
              <w:top w:w="0" w:type="dxa"/>
              <w:left w:w="108" w:type="dxa"/>
              <w:bottom w:w="0" w:type="dxa"/>
              <w:right w:w="108" w:type="dxa"/>
            </w:tcMar>
            <w:vAlign w:val="center"/>
          </w:tcPr>
          <w:p w14:paraId="427BB6EF"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12</w:t>
            </w:r>
          </w:p>
        </w:tc>
        <w:tc>
          <w:tcPr>
            <w:tcW w:w="8788" w:type="dxa"/>
            <w:tcMar>
              <w:top w:w="0" w:type="dxa"/>
              <w:left w:w="108" w:type="dxa"/>
              <w:bottom w:w="0" w:type="dxa"/>
              <w:right w:w="108" w:type="dxa"/>
            </w:tcMar>
            <w:vAlign w:val="center"/>
          </w:tcPr>
          <w:p w14:paraId="1F25BA0E" w14:textId="77777777"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RFC del Titular del Registro Sanitario o Fabricante indicado en la etiqueta del producto terminado.</w:t>
            </w:r>
          </w:p>
        </w:tc>
      </w:tr>
      <w:tr w:rsidR="002A4D90" w:rsidRPr="002A4D90" w14:paraId="0FA57A89" w14:textId="77777777" w:rsidTr="002A4D90">
        <w:trPr>
          <w:jc w:val="center"/>
        </w:trPr>
        <w:tc>
          <w:tcPr>
            <w:tcW w:w="1276" w:type="dxa"/>
            <w:tcMar>
              <w:top w:w="0" w:type="dxa"/>
              <w:left w:w="108" w:type="dxa"/>
              <w:bottom w:w="0" w:type="dxa"/>
              <w:right w:w="108" w:type="dxa"/>
            </w:tcMar>
            <w:vAlign w:val="center"/>
          </w:tcPr>
          <w:p w14:paraId="38D7F3AC"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13</w:t>
            </w:r>
          </w:p>
        </w:tc>
        <w:tc>
          <w:tcPr>
            <w:tcW w:w="8788" w:type="dxa"/>
            <w:tcMar>
              <w:top w:w="0" w:type="dxa"/>
              <w:left w:w="108" w:type="dxa"/>
              <w:bottom w:w="0" w:type="dxa"/>
              <w:right w:w="108" w:type="dxa"/>
            </w:tcMar>
            <w:vAlign w:val="center"/>
          </w:tcPr>
          <w:p w14:paraId="4FABDF61" w14:textId="77777777"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 xml:space="preserve">Denominación genérica indicada en el Registro Sanitario. </w:t>
            </w:r>
          </w:p>
        </w:tc>
      </w:tr>
      <w:tr w:rsidR="002A4D90" w:rsidRPr="002A4D90" w14:paraId="7B177EFA" w14:textId="77777777" w:rsidTr="002A4D90">
        <w:trPr>
          <w:jc w:val="center"/>
        </w:trPr>
        <w:tc>
          <w:tcPr>
            <w:tcW w:w="1276" w:type="dxa"/>
            <w:tcMar>
              <w:top w:w="0" w:type="dxa"/>
              <w:left w:w="108" w:type="dxa"/>
              <w:bottom w:w="0" w:type="dxa"/>
              <w:right w:w="108" w:type="dxa"/>
            </w:tcMar>
            <w:vAlign w:val="center"/>
          </w:tcPr>
          <w:p w14:paraId="5A5A9BA1"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14</w:t>
            </w:r>
          </w:p>
        </w:tc>
        <w:tc>
          <w:tcPr>
            <w:tcW w:w="8788" w:type="dxa"/>
            <w:tcMar>
              <w:top w:w="0" w:type="dxa"/>
              <w:left w:w="108" w:type="dxa"/>
              <w:bottom w:w="0" w:type="dxa"/>
              <w:right w:w="108" w:type="dxa"/>
            </w:tcMar>
            <w:vAlign w:val="center"/>
          </w:tcPr>
          <w:p w14:paraId="30745CC3" w14:textId="3CA2B2D7" w:rsidR="002A4D90" w:rsidRPr="002A4D90" w:rsidRDefault="002A4D90" w:rsidP="002A4D90">
            <w:pPr>
              <w:spacing w:after="0" w:line="240" w:lineRule="auto"/>
              <w:jc w:val="both"/>
              <w:rPr>
                <w:rFonts w:ascii="Montserrat" w:eastAsia="Montserrat" w:hAnsi="Montserrat" w:cs="Montserrat"/>
                <w:b/>
                <w:sz w:val="16"/>
                <w:szCs w:val="16"/>
              </w:rPr>
            </w:pPr>
            <w:r>
              <w:rPr>
                <w:rFonts w:ascii="Montserrat" w:eastAsia="Montserrat" w:hAnsi="Montserrat" w:cs="Montserrat"/>
                <w:color w:val="000000"/>
                <w:sz w:val="16"/>
                <w:szCs w:val="16"/>
                <w:highlight w:val="white"/>
              </w:rPr>
              <w:t>D</w:t>
            </w:r>
            <w:r w:rsidRPr="002A4D90">
              <w:rPr>
                <w:rFonts w:ascii="Montserrat" w:eastAsia="Montserrat" w:hAnsi="Montserrat" w:cs="Montserrat"/>
                <w:color w:val="000000"/>
                <w:sz w:val="16"/>
                <w:szCs w:val="16"/>
                <w:highlight w:val="white"/>
              </w:rPr>
              <w:t>enominación distintiva indicada en el Registro Sanitario</w:t>
            </w:r>
            <w:r w:rsidRPr="002A4D90">
              <w:rPr>
                <w:rFonts w:ascii="Montserrat" w:eastAsia="Montserrat" w:hAnsi="Montserrat" w:cs="Montserrat"/>
                <w:sz w:val="16"/>
                <w:szCs w:val="16"/>
              </w:rPr>
              <w:t xml:space="preserve">. </w:t>
            </w:r>
          </w:p>
        </w:tc>
      </w:tr>
      <w:tr w:rsidR="002A4D90" w:rsidRPr="002A4D90" w14:paraId="373BA58D" w14:textId="77777777" w:rsidTr="002A4D90">
        <w:trPr>
          <w:jc w:val="center"/>
        </w:trPr>
        <w:tc>
          <w:tcPr>
            <w:tcW w:w="1276" w:type="dxa"/>
            <w:tcMar>
              <w:top w:w="0" w:type="dxa"/>
              <w:left w:w="108" w:type="dxa"/>
              <w:bottom w:w="0" w:type="dxa"/>
              <w:right w:w="108" w:type="dxa"/>
            </w:tcMar>
            <w:vAlign w:val="center"/>
          </w:tcPr>
          <w:p w14:paraId="4F6F2A5D" w14:textId="77777777"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15</w:t>
            </w:r>
          </w:p>
        </w:tc>
        <w:tc>
          <w:tcPr>
            <w:tcW w:w="8788" w:type="dxa"/>
            <w:tcMar>
              <w:top w:w="0" w:type="dxa"/>
              <w:left w:w="108" w:type="dxa"/>
              <w:bottom w:w="0" w:type="dxa"/>
              <w:right w:w="108" w:type="dxa"/>
            </w:tcMar>
            <w:vAlign w:val="center"/>
          </w:tcPr>
          <w:p w14:paraId="76B92133" w14:textId="77777777" w:rsidR="002A4D90" w:rsidRPr="002A4D90" w:rsidRDefault="002A4D90" w:rsidP="002A4D90">
            <w:pPr>
              <w:spacing w:after="0" w:line="240" w:lineRule="auto"/>
              <w:jc w:val="both"/>
              <w:rPr>
                <w:rFonts w:ascii="Montserrat" w:eastAsia="Montserrat" w:hAnsi="Montserrat" w:cs="Montserrat"/>
                <w:color w:val="000000"/>
                <w:sz w:val="16"/>
                <w:szCs w:val="16"/>
                <w:highlight w:val="white"/>
              </w:rPr>
            </w:pPr>
            <w:r w:rsidRPr="002A4D90">
              <w:rPr>
                <w:rFonts w:ascii="Montserrat" w:eastAsia="Montserrat" w:hAnsi="Montserrat" w:cs="Montserrat"/>
                <w:sz w:val="16"/>
                <w:szCs w:val="16"/>
              </w:rPr>
              <w:t xml:space="preserve">Indicar el país de origen del bien que está ofertando </w:t>
            </w:r>
          </w:p>
        </w:tc>
      </w:tr>
      <w:tr w:rsidR="002A4D90" w:rsidRPr="002A4D90" w14:paraId="24239133" w14:textId="77777777" w:rsidTr="002A4D90">
        <w:trPr>
          <w:jc w:val="center"/>
        </w:trPr>
        <w:tc>
          <w:tcPr>
            <w:tcW w:w="1276" w:type="dxa"/>
            <w:tcMar>
              <w:top w:w="0" w:type="dxa"/>
              <w:left w:w="108" w:type="dxa"/>
              <w:bottom w:w="0" w:type="dxa"/>
              <w:right w:w="108" w:type="dxa"/>
            </w:tcMar>
            <w:vAlign w:val="center"/>
          </w:tcPr>
          <w:p w14:paraId="2B991D97" w14:textId="58D4A02A" w:rsidR="002A4D90" w:rsidRPr="002A4D90" w:rsidRDefault="002A4D90" w:rsidP="002A4D90">
            <w:pPr>
              <w:spacing w:after="0" w:line="240" w:lineRule="auto"/>
              <w:jc w:val="center"/>
              <w:rPr>
                <w:rFonts w:ascii="Montserrat" w:eastAsia="Montserrat" w:hAnsi="Montserrat" w:cs="Montserrat"/>
                <w:sz w:val="16"/>
                <w:szCs w:val="16"/>
              </w:rPr>
            </w:pPr>
            <w:r w:rsidRPr="002A4D90">
              <w:rPr>
                <w:rFonts w:ascii="Montserrat" w:eastAsia="Montserrat" w:hAnsi="Montserrat" w:cs="Montserrat"/>
                <w:sz w:val="16"/>
                <w:szCs w:val="16"/>
              </w:rPr>
              <w:t>1</w:t>
            </w:r>
            <w:r>
              <w:rPr>
                <w:rFonts w:ascii="Montserrat" w:eastAsia="Montserrat" w:hAnsi="Montserrat" w:cs="Montserrat"/>
                <w:sz w:val="16"/>
                <w:szCs w:val="16"/>
              </w:rPr>
              <w:t>6</w:t>
            </w:r>
          </w:p>
        </w:tc>
        <w:tc>
          <w:tcPr>
            <w:tcW w:w="8788" w:type="dxa"/>
            <w:tcMar>
              <w:top w:w="0" w:type="dxa"/>
              <w:left w:w="108" w:type="dxa"/>
              <w:bottom w:w="0" w:type="dxa"/>
              <w:right w:w="108" w:type="dxa"/>
            </w:tcMar>
            <w:vAlign w:val="center"/>
          </w:tcPr>
          <w:p w14:paraId="2C110618" w14:textId="5AE32C04" w:rsidR="002A4D90" w:rsidRPr="002A4D90" w:rsidRDefault="002A4D90" w:rsidP="002A4D90">
            <w:pPr>
              <w:spacing w:after="0" w:line="240" w:lineRule="auto"/>
              <w:jc w:val="both"/>
              <w:rPr>
                <w:rFonts w:ascii="Montserrat" w:eastAsia="Montserrat" w:hAnsi="Montserrat" w:cs="Montserrat"/>
                <w:sz w:val="16"/>
                <w:szCs w:val="16"/>
              </w:rPr>
            </w:pPr>
            <w:r w:rsidRPr="002A4D90">
              <w:rPr>
                <w:rFonts w:ascii="Montserrat" w:eastAsia="Montserrat" w:hAnsi="Montserrat" w:cs="Montserrat"/>
                <w:sz w:val="16"/>
                <w:szCs w:val="16"/>
              </w:rPr>
              <w:t xml:space="preserve">Indicar nombre del </w:t>
            </w:r>
            <w:r>
              <w:rPr>
                <w:rFonts w:ascii="Montserrat" w:eastAsia="Montserrat" w:hAnsi="Montserrat" w:cs="Montserrat"/>
                <w:sz w:val="16"/>
                <w:szCs w:val="16"/>
              </w:rPr>
              <w:t>licitante</w:t>
            </w:r>
            <w:r w:rsidRPr="002A4D90">
              <w:rPr>
                <w:rFonts w:ascii="Montserrat" w:eastAsia="Montserrat" w:hAnsi="Montserrat" w:cs="Montserrat"/>
                <w:sz w:val="16"/>
                <w:szCs w:val="16"/>
              </w:rPr>
              <w:t xml:space="preserve"> y nombre y firma de su representante legal con facultades suficientes para presentar la propuesta</w:t>
            </w:r>
          </w:p>
        </w:tc>
      </w:tr>
    </w:tbl>
    <w:p w14:paraId="03861A23" w14:textId="77777777" w:rsidR="002A4D90" w:rsidRPr="002A4D90" w:rsidRDefault="002A4D90" w:rsidP="002A4D90">
      <w:pPr>
        <w:spacing w:line="240" w:lineRule="auto"/>
        <w:jc w:val="both"/>
        <w:rPr>
          <w:rFonts w:ascii="Montserrat" w:eastAsia="Montserrat" w:hAnsi="Montserrat" w:cs="Montserrat"/>
          <w:sz w:val="20"/>
          <w:szCs w:val="20"/>
        </w:rPr>
      </w:pPr>
    </w:p>
    <w:p w14:paraId="4AA56491" w14:textId="070089BF" w:rsidR="002A4D90" w:rsidRDefault="002A4D90" w:rsidP="002A4D90">
      <w:pPr>
        <w:spacing w:after="0" w:line="240" w:lineRule="auto"/>
        <w:jc w:val="both"/>
        <w:rPr>
          <w:rFonts w:ascii="Montserrat" w:eastAsia="Montserrat" w:hAnsi="Montserrat" w:cs="Montserrat"/>
          <w:sz w:val="20"/>
          <w:szCs w:val="20"/>
        </w:rPr>
      </w:pPr>
      <w:r>
        <w:rPr>
          <w:rFonts w:ascii="Montserrat" w:eastAsia="Montserrat" w:hAnsi="Montserrat" w:cs="Montserrat"/>
          <w:sz w:val="20"/>
          <w:szCs w:val="20"/>
        </w:rPr>
        <w:t xml:space="preserve">Para dar cumplimiento a lo solicitado en el presente numeral, se podrá presentar el formato que se incluye al presente documento o </w:t>
      </w:r>
      <w:r w:rsidRPr="002A4D90">
        <w:rPr>
          <w:rFonts w:ascii="Montserrat" w:eastAsia="Montserrat" w:hAnsi="Montserrat" w:cs="Montserrat"/>
          <w:sz w:val="20"/>
          <w:szCs w:val="20"/>
        </w:rPr>
        <w:t xml:space="preserve">escrito libre en papel membretado firmado por el representante legal del </w:t>
      </w:r>
      <w:r>
        <w:rPr>
          <w:rFonts w:ascii="Montserrat" w:eastAsia="Montserrat" w:hAnsi="Montserrat" w:cs="Montserrat"/>
          <w:sz w:val="20"/>
          <w:szCs w:val="20"/>
        </w:rPr>
        <w:t>licitante, debiendo cumplir al menos con los rubros indicados en el cuadro anterior.</w:t>
      </w:r>
    </w:p>
    <w:p w14:paraId="4AABAD58" w14:textId="77777777" w:rsidR="002A4D90" w:rsidRDefault="002A4D90" w:rsidP="002A4D90">
      <w:pPr>
        <w:spacing w:after="0" w:line="240" w:lineRule="auto"/>
        <w:jc w:val="both"/>
        <w:rPr>
          <w:rFonts w:ascii="Montserrat" w:eastAsia="Montserrat" w:hAnsi="Montserrat" w:cs="Montserrat"/>
          <w:sz w:val="20"/>
          <w:szCs w:val="20"/>
        </w:rPr>
      </w:pPr>
    </w:p>
    <w:p w14:paraId="0380E4E7" w14:textId="6A0ADDF6" w:rsidR="00572871" w:rsidRPr="00F619A1" w:rsidRDefault="00572871" w:rsidP="00572871">
      <w:pPr>
        <w:pStyle w:val="Prrafodelista"/>
        <w:numPr>
          <w:ilvl w:val="0"/>
          <w:numId w:val="6"/>
        </w:numPr>
        <w:spacing w:after="0" w:line="240" w:lineRule="auto"/>
        <w:jc w:val="both"/>
        <w:rPr>
          <w:rFonts w:ascii="Montserrat" w:eastAsia="Montserrat" w:hAnsi="Montserrat" w:cs="Montserrat"/>
          <w:sz w:val="20"/>
          <w:szCs w:val="20"/>
        </w:rPr>
      </w:pPr>
      <w:r w:rsidRPr="00F619A1">
        <w:rPr>
          <w:rFonts w:ascii="Montserrat" w:eastAsia="Montserrat" w:hAnsi="Montserrat" w:cs="Montserrat"/>
          <w:b/>
          <w:color w:val="000000"/>
          <w:sz w:val="20"/>
          <w:szCs w:val="20"/>
        </w:rPr>
        <w:t>Registro sanitario</w:t>
      </w:r>
      <w:r w:rsidR="00AE375F">
        <w:rPr>
          <w:rFonts w:ascii="Montserrat" w:eastAsia="Montserrat" w:hAnsi="Montserrat" w:cs="Montserrat"/>
          <w:sz w:val="20"/>
          <w:szCs w:val="20"/>
        </w:rPr>
        <w:t>.</w:t>
      </w:r>
    </w:p>
    <w:p w14:paraId="02DA2BEB" w14:textId="77777777" w:rsidR="00572871" w:rsidRPr="00F619A1" w:rsidRDefault="00572871" w:rsidP="00572871">
      <w:pPr>
        <w:spacing w:after="0" w:line="240" w:lineRule="auto"/>
        <w:jc w:val="both"/>
        <w:rPr>
          <w:rFonts w:ascii="Montserrat" w:eastAsia="Montserrat" w:hAnsi="Montserrat" w:cs="Montserrat"/>
          <w:sz w:val="20"/>
          <w:szCs w:val="20"/>
        </w:rPr>
      </w:pPr>
    </w:p>
    <w:p w14:paraId="06D37A1E" w14:textId="77777777" w:rsidR="00572871" w:rsidRPr="00F619A1" w:rsidRDefault="00572871" w:rsidP="00572871">
      <w:pPr>
        <w:spacing w:after="0" w:line="240" w:lineRule="auto"/>
        <w:jc w:val="both"/>
        <w:rPr>
          <w:rFonts w:ascii="Montserrat" w:eastAsia="Montserrat" w:hAnsi="Montserrat" w:cs="Montserrat"/>
          <w:sz w:val="20"/>
          <w:szCs w:val="20"/>
        </w:rPr>
      </w:pPr>
      <w:r w:rsidRPr="00F619A1">
        <w:rPr>
          <w:rFonts w:ascii="Montserrat" w:eastAsia="Montserrat" w:hAnsi="Montserrat" w:cs="Montserrat"/>
          <w:sz w:val="20"/>
          <w:szCs w:val="20"/>
        </w:rPr>
        <w:t xml:space="preserve">Conforme al artículo 376 de la Ley General de Salud, deberán anexar para cada partida que oferten, y con base a la información que del registro sanitario se plasme en la propuesta técnica lo siguiente: </w:t>
      </w:r>
    </w:p>
    <w:p w14:paraId="7A0076A9" w14:textId="77777777" w:rsidR="00572871" w:rsidRPr="00F619A1" w:rsidRDefault="00572871" w:rsidP="00572871">
      <w:pPr>
        <w:spacing w:after="0" w:line="240" w:lineRule="auto"/>
        <w:jc w:val="both"/>
        <w:rPr>
          <w:rFonts w:ascii="Montserrat" w:eastAsia="Montserrat" w:hAnsi="Montserrat" w:cs="Montserrat"/>
          <w:sz w:val="20"/>
          <w:szCs w:val="20"/>
        </w:rPr>
      </w:pPr>
    </w:p>
    <w:p w14:paraId="7ED53734" w14:textId="3489955F" w:rsidR="00572871" w:rsidRPr="00F619A1" w:rsidRDefault="00572871" w:rsidP="00572871">
      <w:pPr>
        <w:pStyle w:val="Prrafodelista"/>
        <w:numPr>
          <w:ilvl w:val="0"/>
          <w:numId w:val="7"/>
        </w:numPr>
        <w:pBdr>
          <w:top w:val="nil"/>
          <w:left w:val="nil"/>
          <w:bottom w:val="nil"/>
          <w:right w:val="nil"/>
          <w:between w:val="nil"/>
        </w:pBdr>
        <w:spacing w:after="0" w:line="240" w:lineRule="auto"/>
        <w:jc w:val="both"/>
        <w:rPr>
          <w:color w:val="000000"/>
          <w:sz w:val="20"/>
          <w:szCs w:val="20"/>
        </w:rPr>
      </w:pPr>
      <w:r w:rsidRPr="00F619A1">
        <w:rPr>
          <w:rFonts w:ascii="Montserrat" w:eastAsia="Montserrat" w:hAnsi="Montserrat" w:cs="Montserrat"/>
          <w:color w:val="000000"/>
          <w:sz w:val="20"/>
          <w:szCs w:val="20"/>
        </w:rPr>
        <w:t xml:space="preserve">Copia legible del Registro Sanitario vigente, expedido por la Comisión Federal para la Protección Contra Riesgos Sanitarios (COFEPRIS), conforme a lo establecido en el artículo 376 de la Ley General de Salud, debidamente referenciado con clave del bien ofertado a 12 dígitos conforme al </w:t>
      </w:r>
      <w:r w:rsidRPr="00F619A1">
        <w:rPr>
          <w:rFonts w:ascii="Montserrat" w:eastAsia="Montserrat" w:hAnsi="Montserrat" w:cs="Montserrat"/>
          <w:b/>
          <w:bCs/>
          <w:color w:val="000000"/>
          <w:sz w:val="20"/>
          <w:szCs w:val="20"/>
        </w:rPr>
        <w:t>Anexo 1. Requerimiento</w:t>
      </w:r>
      <w:r w:rsidRPr="00F619A1">
        <w:rPr>
          <w:rFonts w:ascii="Montserrat" w:eastAsia="Montserrat" w:hAnsi="Montserrat" w:cs="Montserrat"/>
          <w:color w:val="000000"/>
          <w:sz w:val="20"/>
          <w:szCs w:val="20"/>
        </w:rPr>
        <w:t>, en el que se desprenda la cédula descriptiva (descripción e indicación terapéutica) conforme al Compendio Nacional de Insumos para la Salud.</w:t>
      </w:r>
    </w:p>
    <w:p w14:paraId="54B3C6B1" w14:textId="77777777" w:rsidR="00572871" w:rsidRPr="00F619A1" w:rsidRDefault="00572871" w:rsidP="00572871">
      <w:pPr>
        <w:pBdr>
          <w:top w:val="nil"/>
          <w:left w:val="nil"/>
          <w:bottom w:val="nil"/>
          <w:right w:val="nil"/>
          <w:between w:val="nil"/>
        </w:pBdr>
        <w:spacing w:after="0" w:line="240" w:lineRule="auto"/>
        <w:ind w:left="426"/>
        <w:jc w:val="both"/>
        <w:rPr>
          <w:color w:val="000000"/>
          <w:sz w:val="20"/>
          <w:szCs w:val="20"/>
        </w:rPr>
      </w:pPr>
    </w:p>
    <w:p w14:paraId="0FDA576F" w14:textId="77777777" w:rsidR="00572871" w:rsidRPr="00F619A1" w:rsidRDefault="00572871" w:rsidP="00572871">
      <w:pPr>
        <w:pBdr>
          <w:top w:val="nil"/>
          <w:left w:val="nil"/>
          <w:bottom w:val="nil"/>
          <w:right w:val="nil"/>
          <w:between w:val="nil"/>
        </w:pBdr>
        <w:spacing w:after="0" w:line="240" w:lineRule="auto"/>
        <w:ind w:left="708"/>
        <w:jc w:val="both"/>
        <w:rPr>
          <w:rFonts w:ascii="Montserrat" w:eastAsia="Montserrat" w:hAnsi="Montserrat" w:cs="Montserrat"/>
          <w:color w:val="000000"/>
          <w:sz w:val="20"/>
          <w:szCs w:val="20"/>
        </w:rPr>
      </w:pPr>
      <w:r w:rsidRPr="00F619A1">
        <w:rPr>
          <w:rFonts w:ascii="Montserrat" w:eastAsia="Montserrat" w:hAnsi="Montserrat" w:cs="Montserrat"/>
          <w:color w:val="000000"/>
          <w:sz w:val="20"/>
          <w:szCs w:val="20"/>
        </w:rPr>
        <w:t xml:space="preserve">Para complementar la información que no se encuentre contenida en el registro sanitario, podrá integrar los marbetes e Información para prescribir amplia o reducida, que formen parte del registro sanitario avalado por COFEPRIS, a efecto de que pueda acreditar fehacientemente que el producto ofertado </w:t>
      </w:r>
      <w:r w:rsidRPr="00F619A1">
        <w:rPr>
          <w:rFonts w:ascii="Montserrat" w:eastAsia="Montserrat" w:hAnsi="Montserrat" w:cs="Montserrat"/>
          <w:b/>
          <w:color w:val="000000"/>
          <w:sz w:val="20"/>
          <w:szCs w:val="20"/>
        </w:rPr>
        <w:t>cumple</w:t>
      </w:r>
      <w:r w:rsidRPr="00F619A1">
        <w:rPr>
          <w:rFonts w:ascii="Montserrat" w:eastAsia="Montserrat" w:hAnsi="Montserrat" w:cs="Montserrat"/>
          <w:color w:val="000000"/>
          <w:sz w:val="20"/>
          <w:szCs w:val="20"/>
        </w:rPr>
        <w:t xml:space="preserve"> con la cédula descriptiva (descripción e indicación terapéutica) del Compendio Nacional de Insumos para la Salud </w:t>
      </w:r>
      <w:r w:rsidRPr="00F619A1">
        <w:rPr>
          <w:rFonts w:ascii="Montserrat" w:eastAsia="Montserrat" w:hAnsi="Montserrat" w:cs="Montserrat"/>
          <w:b/>
          <w:color w:val="000000"/>
          <w:sz w:val="20"/>
          <w:szCs w:val="20"/>
        </w:rPr>
        <w:t>vigente</w:t>
      </w:r>
      <w:r w:rsidRPr="00F619A1">
        <w:rPr>
          <w:rFonts w:ascii="Montserrat" w:eastAsia="Montserrat" w:hAnsi="Montserrat" w:cs="Montserrat"/>
          <w:color w:val="000000"/>
          <w:sz w:val="20"/>
          <w:szCs w:val="20"/>
        </w:rPr>
        <w:t>.</w:t>
      </w:r>
    </w:p>
    <w:p w14:paraId="789259F9" w14:textId="77777777" w:rsidR="00572871" w:rsidRPr="00F619A1" w:rsidRDefault="00572871" w:rsidP="00572871">
      <w:pPr>
        <w:pBdr>
          <w:top w:val="nil"/>
          <w:left w:val="nil"/>
          <w:bottom w:val="nil"/>
          <w:right w:val="nil"/>
          <w:between w:val="nil"/>
        </w:pBdr>
        <w:spacing w:after="0" w:line="240" w:lineRule="auto"/>
        <w:jc w:val="both"/>
        <w:rPr>
          <w:rFonts w:ascii="Montserrat" w:eastAsia="Montserrat" w:hAnsi="Montserrat" w:cs="Montserrat"/>
          <w:sz w:val="20"/>
          <w:szCs w:val="20"/>
        </w:rPr>
      </w:pPr>
    </w:p>
    <w:p w14:paraId="4658FCB7" w14:textId="2E005A17" w:rsidR="00572871" w:rsidRPr="00F619A1" w:rsidRDefault="00572871" w:rsidP="00572871">
      <w:pPr>
        <w:pBdr>
          <w:top w:val="nil"/>
          <w:left w:val="nil"/>
          <w:bottom w:val="nil"/>
          <w:right w:val="nil"/>
          <w:between w:val="nil"/>
        </w:pBdr>
        <w:spacing w:after="0" w:line="240" w:lineRule="auto"/>
        <w:ind w:left="708"/>
        <w:jc w:val="both"/>
        <w:rPr>
          <w:rFonts w:ascii="Montserrat" w:eastAsia="Montserrat" w:hAnsi="Montserrat" w:cs="Montserrat"/>
          <w:sz w:val="20"/>
          <w:szCs w:val="20"/>
        </w:rPr>
      </w:pPr>
      <w:r w:rsidRPr="00F619A1">
        <w:rPr>
          <w:rFonts w:ascii="Montserrat" w:eastAsia="Montserrat" w:hAnsi="Montserrat" w:cs="Montserrat"/>
          <w:sz w:val="20"/>
          <w:szCs w:val="20"/>
        </w:rPr>
        <w:t xml:space="preserve">Cada registro sanitario presentado, será consultado en la página  </w:t>
      </w:r>
      <w:hyperlink r:id="rId8" w:history="1">
        <w:r w:rsidRPr="00F619A1">
          <w:rPr>
            <w:rStyle w:val="Hipervnculo"/>
            <w:rFonts w:ascii="Montserrat" w:eastAsia="Montserrat" w:hAnsi="Montserrat" w:cs="Montserrat"/>
            <w:sz w:val="20"/>
            <w:szCs w:val="20"/>
          </w:rPr>
          <w:t>https://tramiteselectronicos02.cofepris.gob.mx/BuscadorPublicoRegistrosSanitarios/BusquedaRegistroSanitario.aspx</w:t>
        </w:r>
      </w:hyperlink>
      <w:r w:rsidRPr="00F619A1">
        <w:rPr>
          <w:rFonts w:ascii="Montserrat" w:eastAsia="Montserrat" w:hAnsi="Montserrat" w:cs="Montserrat"/>
          <w:sz w:val="20"/>
          <w:szCs w:val="20"/>
        </w:rPr>
        <w:t xml:space="preserve">. </w:t>
      </w:r>
    </w:p>
    <w:p w14:paraId="59DEB030" w14:textId="77777777" w:rsidR="00572871" w:rsidRPr="00F619A1" w:rsidRDefault="00572871" w:rsidP="00572871">
      <w:pPr>
        <w:pBdr>
          <w:top w:val="nil"/>
          <w:left w:val="nil"/>
          <w:bottom w:val="nil"/>
          <w:right w:val="nil"/>
          <w:between w:val="nil"/>
        </w:pBdr>
        <w:spacing w:after="0" w:line="240" w:lineRule="auto"/>
        <w:jc w:val="both"/>
        <w:rPr>
          <w:rFonts w:ascii="Montserrat" w:eastAsia="Montserrat" w:hAnsi="Montserrat" w:cs="Montserrat"/>
          <w:sz w:val="20"/>
          <w:szCs w:val="20"/>
        </w:rPr>
      </w:pPr>
    </w:p>
    <w:p w14:paraId="5EE3C595" w14:textId="2D7040EC" w:rsidR="00572871" w:rsidRPr="00F619A1" w:rsidRDefault="00572871" w:rsidP="00572871">
      <w:pPr>
        <w:pBdr>
          <w:top w:val="nil"/>
          <w:left w:val="nil"/>
          <w:bottom w:val="nil"/>
          <w:right w:val="nil"/>
          <w:between w:val="nil"/>
        </w:pBdr>
        <w:spacing w:after="0" w:line="240" w:lineRule="auto"/>
        <w:ind w:left="708"/>
        <w:jc w:val="both"/>
        <w:rPr>
          <w:rFonts w:ascii="Montserrat" w:eastAsia="Montserrat" w:hAnsi="Montserrat" w:cs="Montserrat"/>
          <w:sz w:val="20"/>
          <w:szCs w:val="20"/>
        </w:rPr>
      </w:pPr>
      <w:r w:rsidRPr="00F619A1">
        <w:rPr>
          <w:rFonts w:ascii="Montserrat" w:eastAsia="Montserrat" w:hAnsi="Montserrat" w:cs="Montserrat"/>
          <w:sz w:val="20"/>
          <w:szCs w:val="20"/>
        </w:rPr>
        <w:lastRenderedPageBreak/>
        <w:t xml:space="preserve">Los registros sanitarios que aparezcan en la citada liga serán considerados como “vigentes”, para efectos del cumplimiento técnico. </w:t>
      </w:r>
    </w:p>
    <w:p w14:paraId="3239EAEF" w14:textId="77777777" w:rsidR="00572871" w:rsidRPr="00F619A1" w:rsidRDefault="00572871" w:rsidP="00572871">
      <w:pPr>
        <w:pBdr>
          <w:top w:val="nil"/>
          <w:left w:val="nil"/>
          <w:bottom w:val="nil"/>
          <w:right w:val="nil"/>
          <w:between w:val="nil"/>
        </w:pBdr>
        <w:spacing w:after="0" w:line="240" w:lineRule="auto"/>
        <w:jc w:val="both"/>
        <w:rPr>
          <w:rFonts w:ascii="Montserrat" w:eastAsia="Montserrat" w:hAnsi="Montserrat" w:cs="Montserrat"/>
          <w:sz w:val="20"/>
          <w:szCs w:val="20"/>
        </w:rPr>
      </w:pPr>
    </w:p>
    <w:p w14:paraId="631FBB72" w14:textId="4189575E" w:rsidR="00572871" w:rsidRPr="00F619A1" w:rsidRDefault="00572871" w:rsidP="00572871">
      <w:pPr>
        <w:pBdr>
          <w:top w:val="nil"/>
          <w:left w:val="nil"/>
          <w:bottom w:val="nil"/>
          <w:right w:val="nil"/>
          <w:between w:val="nil"/>
        </w:pBdr>
        <w:spacing w:after="0" w:line="240" w:lineRule="auto"/>
        <w:ind w:left="708"/>
        <w:jc w:val="both"/>
        <w:rPr>
          <w:rFonts w:ascii="Montserrat" w:eastAsia="Montserrat" w:hAnsi="Montserrat" w:cs="Montserrat"/>
          <w:sz w:val="20"/>
          <w:szCs w:val="20"/>
        </w:rPr>
      </w:pPr>
      <w:r w:rsidRPr="00F619A1">
        <w:rPr>
          <w:rFonts w:ascii="Montserrat" w:eastAsia="Montserrat" w:hAnsi="Montserrat" w:cs="Montserrat"/>
          <w:sz w:val="20"/>
          <w:szCs w:val="20"/>
        </w:rPr>
        <w:t xml:space="preserve">En caso de que el registro sanitario no aparezca como “vigente”, la convocante realizará consulta formal a la Comisión Federal de Protección de Riesgos Sanitarios, (COFEPRIS); si el resultado no lo indica como “vigente”, se procederá a determinar incumplimiento técnico. </w:t>
      </w:r>
    </w:p>
    <w:p w14:paraId="5366E7D8" w14:textId="77777777" w:rsidR="00572871" w:rsidRPr="00F619A1" w:rsidRDefault="00572871" w:rsidP="00572871">
      <w:pPr>
        <w:pBdr>
          <w:top w:val="nil"/>
          <w:left w:val="nil"/>
          <w:bottom w:val="nil"/>
          <w:right w:val="nil"/>
          <w:between w:val="nil"/>
        </w:pBdr>
        <w:spacing w:after="0" w:line="240" w:lineRule="auto"/>
        <w:jc w:val="both"/>
        <w:rPr>
          <w:rFonts w:ascii="Montserrat" w:eastAsia="Montserrat" w:hAnsi="Montserrat" w:cs="Montserrat"/>
          <w:sz w:val="20"/>
          <w:szCs w:val="20"/>
        </w:rPr>
      </w:pPr>
    </w:p>
    <w:p w14:paraId="2DD924BC" w14:textId="77777777" w:rsidR="00572871" w:rsidRPr="00F619A1" w:rsidRDefault="00572871" w:rsidP="00F619A1">
      <w:pPr>
        <w:pBdr>
          <w:top w:val="nil"/>
          <w:left w:val="nil"/>
          <w:bottom w:val="nil"/>
          <w:right w:val="nil"/>
          <w:between w:val="nil"/>
        </w:pBdr>
        <w:spacing w:after="0" w:line="240" w:lineRule="auto"/>
        <w:ind w:left="284"/>
        <w:jc w:val="both"/>
        <w:rPr>
          <w:rFonts w:ascii="Montserrat" w:eastAsia="Montserrat" w:hAnsi="Montserrat" w:cs="Montserrat"/>
          <w:b/>
          <w:bCs/>
          <w:sz w:val="20"/>
          <w:szCs w:val="20"/>
        </w:rPr>
      </w:pPr>
      <w:r w:rsidRPr="00F619A1">
        <w:rPr>
          <w:rFonts w:ascii="Montserrat" w:eastAsia="Montserrat" w:hAnsi="Montserrat" w:cs="Montserrat"/>
          <w:b/>
          <w:bCs/>
          <w:sz w:val="20"/>
          <w:szCs w:val="20"/>
        </w:rPr>
        <w:t xml:space="preserve">Para los bienes objeto de contratación comprendidos en la categoría de Nutriología del Compendio Nacional de Insumos para la Salud que no requieran de registro sanitario, se deberá anexar: </w:t>
      </w:r>
    </w:p>
    <w:p w14:paraId="363B20F2" w14:textId="156BB55D" w:rsidR="00572871" w:rsidRPr="00F619A1" w:rsidRDefault="00572871" w:rsidP="00572871">
      <w:pPr>
        <w:pBdr>
          <w:top w:val="nil"/>
          <w:left w:val="nil"/>
          <w:bottom w:val="nil"/>
          <w:right w:val="nil"/>
          <w:between w:val="nil"/>
        </w:pBdr>
        <w:spacing w:after="0" w:line="240" w:lineRule="auto"/>
        <w:ind w:left="720" w:hanging="720"/>
        <w:jc w:val="both"/>
        <w:rPr>
          <w:rFonts w:ascii="Montserrat" w:eastAsia="Montserrat" w:hAnsi="Montserrat" w:cs="Montserrat"/>
          <w:sz w:val="20"/>
          <w:szCs w:val="20"/>
        </w:rPr>
      </w:pPr>
      <w:r w:rsidRPr="00F619A1">
        <w:rPr>
          <w:rFonts w:ascii="Montserrat" w:eastAsia="Montserrat" w:hAnsi="Montserrat" w:cs="Montserrat"/>
          <w:sz w:val="20"/>
          <w:szCs w:val="20"/>
        </w:rPr>
        <w:tab/>
      </w:r>
    </w:p>
    <w:p w14:paraId="7E62FCE9" w14:textId="147B9EA1" w:rsidR="00572871" w:rsidRPr="00F619A1" w:rsidRDefault="00572871" w:rsidP="00572871">
      <w:pPr>
        <w:pStyle w:val="Prrafodelista"/>
        <w:numPr>
          <w:ilvl w:val="0"/>
          <w:numId w:val="7"/>
        </w:numPr>
        <w:pBdr>
          <w:top w:val="nil"/>
          <w:left w:val="nil"/>
          <w:bottom w:val="nil"/>
          <w:right w:val="nil"/>
          <w:between w:val="nil"/>
        </w:pBdr>
        <w:spacing w:after="0" w:line="240" w:lineRule="auto"/>
        <w:jc w:val="both"/>
        <w:rPr>
          <w:rFonts w:ascii="Montserrat" w:eastAsia="Montserrat" w:hAnsi="Montserrat" w:cs="Montserrat"/>
          <w:sz w:val="20"/>
          <w:szCs w:val="20"/>
        </w:rPr>
      </w:pPr>
      <w:r w:rsidRPr="00F619A1">
        <w:rPr>
          <w:rFonts w:ascii="Montserrat" w:eastAsia="Montserrat" w:hAnsi="Montserrat" w:cs="Montserrat"/>
          <w:sz w:val="20"/>
          <w:szCs w:val="20"/>
        </w:rPr>
        <w:t xml:space="preserve">Constancia emitida por la COFEPRIS u oficio de excepción donde se manifieste que el bien ofertado no requiere de Registro Sanitario, en la que indique de manera expresa la descripción del insumo y esta coincida con la solicitada en el </w:t>
      </w:r>
      <w:r w:rsidRPr="00F619A1">
        <w:rPr>
          <w:rFonts w:ascii="Montserrat" w:eastAsia="Montserrat" w:hAnsi="Montserrat" w:cs="Montserrat"/>
          <w:b/>
          <w:bCs/>
          <w:sz w:val="20"/>
          <w:szCs w:val="20"/>
        </w:rPr>
        <w:t>Anexo 1. Requerimiento</w:t>
      </w:r>
      <w:r w:rsidRPr="00F619A1">
        <w:rPr>
          <w:rFonts w:ascii="Montserrat" w:eastAsia="Montserrat" w:hAnsi="Montserrat" w:cs="Montserrat"/>
          <w:sz w:val="20"/>
          <w:szCs w:val="20"/>
        </w:rPr>
        <w:t>, para insumos de bajo riesgo.</w:t>
      </w:r>
    </w:p>
    <w:p w14:paraId="7FF9C363" w14:textId="77777777" w:rsidR="00572871" w:rsidRPr="00F619A1" w:rsidRDefault="00572871" w:rsidP="00572871">
      <w:pPr>
        <w:pStyle w:val="Prrafodelista"/>
        <w:pBdr>
          <w:top w:val="nil"/>
          <w:left w:val="nil"/>
          <w:bottom w:val="nil"/>
          <w:right w:val="nil"/>
          <w:between w:val="nil"/>
        </w:pBdr>
        <w:spacing w:after="0" w:line="240" w:lineRule="auto"/>
        <w:jc w:val="both"/>
        <w:rPr>
          <w:rFonts w:ascii="Montserrat" w:eastAsia="Montserrat" w:hAnsi="Montserrat" w:cs="Montserrat"/>
          <w:sz w:val="20"/>
          <w:szCs w:val="20"/>
        </w:rPr>
      </w:pPr>
    </w:p>
    <w:p w14:paraId="368D74D3" w14:textId="4659A4AD" w:rsidR="00572871" w:rsidRPr="00F619A1" w:rsidRDefault="00572871" w:rsidP="00572871">
      <w:pPr>
        <w:pStyle w:val="Prrafodelista"/>
        <w:numPr>
          <w:ilvl w:val="0"/>
          <w:numId w:val="7"/>
        </w:numPr>
        <w:pBdr>
          <w:top w:val="nil"/>
          <w:left w:val="nil"/>
          <w:bottom w:val="nil"/>
          <w:right w:val="nil"/>
          <w:between w:val="nil"/>
        </w:pBdr>
        <w:spacing w:after="0" w:line="240" w:lineRule="auto"/>
        <w:jc w:val="both"/>
        <w:rPr>
          <w:rFonts w:ascii="Montserrat" w:eastAsia="Montserrat" w:hAnsi="Montserrat" w:cs="Montserrat"/>
          <w:sz w:val="20"/>
          <w:szCs w:val="20"/>
        </w:rPr>
      </w:pPr>
      <w:r w:rsidRPr="00F619A1">
        <w:rPr>
          <w:rFonts w:ascii="Montserrat" w:eastAsia="Montserrat" w:hAnsi="Montserrat" w:cs="Montserrat"/>
          <w:sz w:val="20"/>
          <w:szCs w:val="20"/>
        </w:rPr>
        <w:t>Etiqueta</w:t>
      </w:r>
      <w:r w:rsidR="00105418" w:rsidRPr="00F619A1">
        <w:rPr>
          <w:rStyle w:val="Refdenotaalpie"/>
          <w:rFonts w:ascii="Montserrat" w:eastAsia="Montserrat" w:hAnsi="Montserrat" w:cs="Montserrat"/>
          <w:sz w:val="20"/>
          <w:szCs w:val="20"/>
        </w:rPr>
        <w:footnoteReference w:id="2"/>
      </w:r>
      <w:r w:rsidRPr="00F619A1">
        <w:rPr>
          <w:rFonts w:ascii="Montserrat" w:eastAsia="Montserrat" w:hAnsi="Montserrat" w:cs="Montserrat"/>
          <w:sz w:val="20"/>
          <w:szCs w:val="20"/>
        </w:rPr>
        <w:t xml:space="preserve"> del producto terminado para su comercialización, en idioma español, identificando o referenciando la clave del bien ofertado a 12 dígitos.</w:t>
      </w:r>
    </w:p>
    <w:p w14:paraId="64797D8C" w14:textId="77777777" w:rsidR="00105418" w:rsidRPr="00F619A1" w:rsidRDefault="00105418" w:rsidP="00F619A1">
      <w:pPr>
        <w:pBdr>
          <w:top w:val="nil"/>
          <w:left w:val="nil"/>
          <w:bottom w:val="nil"/>
          <w:right w:val="nil"/>
          <w:between w:val="nil"/>
        </w:pBdr>
        <w:spacing w:after="0" w:line="240" w:lineRule="auto"/>
        <w:jc w:val="both"/>
        <w:rPr>
          <w:rFonts w:ascii="Montserrat" w:eastAsia="Montserrat" w:hAnsi="Montserrat" w:cs="Montserrat"/>
          <w:sz w:val="20"/>
          <w:szCs w:val="20"/>
        </w:rPr>
      </w:pPr>
    </w:p>
    <w:p w14:paraId="50DE162F" w14:textId="0B96998C" w:rsidR="00F619A1" w:rsidRPr="00F619A1" w:rsidRDefault="00F619A1" w:rsidP="00F619A1">
      <w:pPr>
        <w:pStyle w:val="Prrafodelista"/>
        <w:numPr>
          <w:ilvl w:val="0"/>
          <w:numId w:val="6"/>
        </w:numPr>
        <w:pBdr>
          <w:top w:val="nil"/>
          <w:left w:val="nil"/>
          <w:bottom w:val="nil"/>
          <w:right w:val="nil"/>
          <w:between w:val="nil"/>
        </w:pBdr>
        <w:spacing w:after="0" w:line="240" w:lineRule="auto"/>
        <w:jc w:val="both"/>
        <w:rPr>
          <w:rFonts w:ascii="Montserrat" w:eastAsia="Montserrat" w:hAnsi="Montserrat" w:cs="Montserrat"/>
          <w:b/>
          <w:color w:val="000000"/>
          <w:sz w:val="20"/>
          <w:szCs w:val="20"/>
        </w:rPr>
      </w:pPr>
      <w:r w:rsidRPr="00F619A1">
        <w:rPr>
          <w:rFonts w:ascii="Montserrat" w:eastAsia="Montserrat" w:hAnsi="Montserrat" w:cs="Montserrat"/>
          <w:b/>
          <w:color w:val="000000"/>
          <w:sz w:val="20"/>
          <w:szCs w:val="20"/>
        </w:rPr>
        <w:t>Licencias y Avisos</w:t>
      </w:r>
      <w:r w:rsidR="00AE375F">
        <w:rPr>
          <w:rFonts w:ascii="Montserrat" w:eastAsia="Montserrat" w:hAnsi="Montserrat" w:cs="Montserrat"/>
          <w:b/>
          <w:color w:val="000000"/>
          <w:sz w:val="20"/>
          <w:szCs w:val="20"/>
        </w:rPr>
        <w:t>.</w:t>
      </w:r>
    </w:p>
    <w:p w14:paraId="7305F56B" w14:textId="77777777" w:rsidR="00F619A1" w:rsidRPr="00F619A1" w:rsidRDefault="00F619A1" w:rsidP="00F619A1">
      <w:pPr>
        <w:spacing w:after="0" w:line="240" w:lineRule="auto"/>
        <w:rPr>
          <w:rFonts w:ascii="Montserrat" w:eastAsia="Montserrat" w:hAnsi="Montserrat" w:cs="Montserrat"/>
          <w:b/>
          <w:sz w:val="20"/>
          <w:szCs w:val="20"/>
        </w:rPr>
      </w:pPr>
    </w:p>
    <w:p w14:paraId="46A4FCBC" w14:textId="6083B606" w:rsidR="00F619A1" w:rsidRPr="00F619A1" w:rsidRDefault="00F619A1" w:rsidP="00F619A1">
      <w:pPr>
        <w:pBdr>
          <w:top w:val="nil"/>
          <w:left w:val="nil"/>
          <w:bottom w:val="nil"/>
          <w:right w:val="nil"/>
          <w:between w:val="nil"/>
        </w:pBdr>
        <w:spacing w:after="0" w:line="240" w:lineRule="auto"/>
        <w:jc w:val="both"/>
        <w:rPr>
          <w:rFonts w:ascii="Montserrat" w:eastAsia="Montserrat" w:hAnsi="Montserrat" w:cs="Montserrat"/>
          <w:color w:val="000000"/>
          <w:sz w:val="20"/>
          <w:szCs w:val="20"/>
        </w:rPr>
      </w:pPr>
      <w:r w:rsidRPr="00F619A1">
        <w:rPr>
          <w:rFonts w:ascii="Montserrat" w:eastAsia="Montserrat" w:hAnsi="Montserrat" w:cs="Montserrat"/>
          <w:color w:val="000000"/>
          <w:sz w:val="20"/>
          <w:szCs w:val="20"/>
        </w:rPr>
        <w:t xml:space="preserve">Atendiendo a la obligación en materia sanitaria, respecto a las licencias y avisos que se deben presentar por los licitantes, involucrados en el proceso de fabricación, almacenamiento y distribución de los bienes objeto de contratación, deberán anexar de manera legible, los siguientes documentos presentados ante la Comisión Federal de Protección contra Riesgos Sanitarios (COFEPRIS): </w:t>
      </w:r>
    </w:p>
    <w:p w14:paraId="0A1AEC51" w14:textId="77777777" w:rsidR="00F619A1" w:rsidRPr="00F619A1" w:rsidRDefault="00F619A1" w:rsidP="00F619A1">
      <w:pPr>
        <w:pBdr>
          <w:top w:val="nil"/>
          <w:left w:val="nil"/>
          <w:bottom w:val="nil"/>
          <w:right w:val="nil"/>
          <w:between w:val="nil"/>
        </w:pBdr>
        <w:spacing w:after="0" w:line="240" w:lineRule="auto"/>
        <w:jc w:val="both"/>
        <w:rPr>
          <w:rFonts w:ascii="Montserrat" w:eastAsia="Montserrat" w:hAnsi="Montserrat" w:cs="Montserrat"/>
          <w:color w:val="000000"/>
          <w:sz w:val="20"/>
          <w:szCs w:val="20"/>
        </w:rPr>
      </w:pPr>
    </w:p>
    <w:p w14:paraId="5C13BC1F" w14:textId="77777777" w:rsidR="00F619A1" w:rsidRPr="00F619A1" w:rsidRDefault="00F619A1" w:rsidP="00F619A1">
      <w:pPr>
        <w:pStyle w:val="Prrafodelista"/>
        <w:numPr>
          <w:ilvl w:val="0"/>
          <w:numId w:val="12"/>
        </w:numPr>
        <w:pBdr>
          <w:top w:val="nil"/>
          <w:left w:val="nil"/>
          <w:bottom w:val="nil"/>
          <w:right w:val="nil"/>
          <w:between w:val="nil"/>
        </w:pBdr>
        <w:spacing w:after="0" w:line="240" w:lineRule="auto"/>
        <w:jc w:val="both"/>
        <w:rPr>
          <w:rFonts w:ascii="Montserrat" w:hAnsi="Montserrat"/>
          <w:b/>
          <w:bCs/>
          <w:color w:val="000000"/>
          <w:sz w:val="20"/>
          <w:szCs w:val="20"/>
        </w:rPr>
      </w:pPr>
      <w:r w:rsidRPr="00F619A1">
        <w:rPr>
          <w:rFonts w:ascii="Montserrat" w:hAnsi="Montserrat"/>
          <w:b/>
          <w:bCs/>
          <w:color w:val="000000"/>
          <w:sz w:val="20"/>
          <w:szCs w:val="20"/>
        </w:rPr>
        <w:t>Del Titular del Registro Sanitario:</w:t>
      </w:r>
    </w:p>
    <w:p w14:paraId="06E83321" w14:textId="77777777" w:rsidR="00F619A1" w:rsidRPr="00F619A1" w:rsidRDefault="00F619A1" w:rsidP="00F619A1">
      <w:pPr>
        <w:pStyle w:val="Prrafodelista"/>
        <w:pBdr>
          <w:top w:val="nil"/>
          <w:left w:val="nil"/>
          <w:bottom w:val="nil"/>
          <w:right w:val="nil"/>
          <w:between w:val="nil"/>
        </w:pBdr>
        <w:spacing w:after="0" w:line="240" w:lineRule="auto"/>
        <w:ind w:left="1146"/>
        <w:jc w:val="both"/>
        <w:rPr>
          <w:rFonts w:ascii="Montserrat" w:hAnsi="Montserrat"/>
          <w:b/>
          <w:bCs/>
          <w:color w:val="000000"/>
          <w:sz w:val="20"/>
          <w:szCs w:val="20"/>
        </w:rPr>
      </w:pPr>
    </w:p>
    <w:p w14:paraId="7C24EBC4" w14:textId="77777777" w:rsidR="00F619A1" w:rsidRPr="00F619A1" w:rsidRDefault="00F619A1" w:rsidP="00F619A1">
      <w:pPr>
        <w:pStyle w:val="Prrafodelista"/>
        <w:numPr>
          <w:ilvl w:val="0"/>
          <w:numId w:val="9"/>
        </w:numPr>
        <w:pBdr>
          <w:top w:val="nil"/>
          <w:left w:val="nil"/>
          <w:bottom w:val="nil"/>
          <w:right w:val="nil"/>
          <w:between w:val="nil"/>
        </w:pBdr>
        <w:spacing w:after="0" w:line="240" w:lineRule="auto"/>
        <w:ind w:firstLine="414"/>
        <w:jc w:val="both"/>
        <w:rPr>
          <w:rFonts w:ascii="Montserrat" w:hAnsi="Montserrat"/>
          <w:color w:val="000000"/>
          <w:sz w:val="20"/>
          <w:szCs w:val="20"/>
        </w:rPr>
      </w:pPr>
      <w:r w:rsidRPr="00F619A1">
        <w:rPr>
          <w:rFonts w:ascii="Montserrat" w:hAnsi="Montserrat"/>
          <w:color w:val="000000"/>
          <w:sz w:val="20"/>
          <w:szCs w:val="20"/>
        </w:rPr>
        <w:t>Aviso de funcionamiento</w:t>
      </w:r>
    </w:p>
    <w:p w14:paraId="2F75BDBC" w14:textId="77777777" w:rsidR="00F619A1" w:rsidRPr="00F619A1" w:rsidRDefault="00F619A1" w:rsidP="00F619A1">
      <w:pPr>
        <w:pStyle w:val="Prrafodelista"/>
        <w:numPr>
          <w:ilvl w:val="0"/>
          <w:numId w:val="9"/>
        </w:numPr>
        <w:pBdr>
          <w:top w:val="nil"/>
          <w:left w:val="nil"/>
          <w:bottom w:val="nil"/>
          <w:right w:val="nil"/>
          <w:between w:val="nil"/>
        </w:pBdr>
        <w:spacing w:after="0" w:line="240" w:lineRule="auto"/>
        <w:ind w:firstLine="414"/>
        <w:jc w:val="both"/>
        <w:rPr>
          <w:rFonts w:ascii="Montserrat" w:hAnsi="Montserrat"/>
          <w:color w:val="000000"/>
          <w:sz w:val="20"/>
          <w:szCs w:val="20"/>
        </w:rPr>
      </w:pPr>
      <w:r w:rsidRPr="00F619A1">
        <w:rPr>
          <w:rFonts w:ascii="Montserrat" w:hAnsi="Montserrat"/>
          <w:color w:val="000000"/>
          <w:sz w:val="20"/>
          <w:szCs w:val="20"/>
        </w:rPr>
        <w:t>Licencia sanitaria indispensable para claves del grupo 040</w:t>
      </w:r>
    </w:p>
    <w:p w14:paraId="52FC8EC4" w14:textId="77777777" w:rsidR="00F619A1" w:rsidRPr="00F619A1" w:rsidRDefault="00F619A1" w:rsidP="00F619A1">
      <w:pPr>
        <w:pStyle w:val="Prrafodelista"/>
        <w:numPr>
          <w:ilvl w:val="0"/>
          <w:numId w:val="9"/>
        </w:numPr>
        <w:pBdr>
          <w:top w:val="nil"/>
          <w:left w:val="nil"/>
          <w:bottom w:val="nil"/>
          <w:right w:val="nil"/>
          <w:between w:val="nil"/>
        </w:pBdr>
        <w:spacing w:after="0" w:line="240" w:lineRule="auto"/>
        <w:ind w:firstLine="414"/>
        <w:jc w:val="both"/>
        <w:rPr>
          <w:rFonts w:ascii="Montserrat" w:hAnsi="Montserrat"/>
          <w:color w:val="000000"/>
          <w:sz w:val="20"/>
          <w:szCs w:val="20"/>
        </w:rPr>
      </w:pPr>
      <w:r w:rsidRPr="00F619A1">
        <w:rPr>
          <w:rFonts w:ascii="Montserrat" w:hAnsi="Montserrat"/>
          <w:color w:val="000000"/>
          <w:sz w:val="20"/>
          <w:szCs w:val="20"/>
        </w:rPr>
        <w:t>Aviso de responsable sanitario</w:t>
      </w:r>
    </w:p>
    <w:p w14:paraId="3DFDDB42" w14:textId="77777777" w:rsidR="00F619A1" w:rsidRPr="00F619A1" w:rsidRDefault="00F619A1" w:rsidP="00F619A1">
      <w:pPr>
        <w:pStyle w:val="Prrafodelista"/>
        <w:pBdr>
          <w:top w:val="nil"/>
          <w:left w:val="nil"/>
          <w:bottom w:val="nil"/>
          <w:right w:val="nil"/>
          <w:between w:val="nil"/>
        </w:pBdr>
        <w:spacing w:line="240" w:lineRule="auto"/>
        <w:jc w:val="both"/>
        <w:rPr>
          <w:rFonts w:ascii="Montserrat" w:hAnsi="Montserrat"/>
          <w:color w:val="000000"/>
          <w:sz w:val="20"/>
          <w:szCs w:val="20"/>
        </w:rPr>
      </w:pPr>
    </w:p>
    <w:p w14:paraId="3059B729" w14:textId="77777777" w:rsidR="00F619A1" w:rsidRPr="00F619A1" w:rsidRDefault="00F619A1" w:rsidP="00F619A1">
      <w:pPr>
        <w:pStyle w:val="Prrafodelista"/>
        <w:numPr>
          <w:ilvl w:val="0"/>
          <w:numId w:val="12"/>
        </w:numPr>
        <w:pBdr>
          <w:top w:val="nil"/>
          <w:left w:val="nil"/>
          <w:bottom w:val="nil"/>
          <w:right w:val="nil"/>
          <w:between w:val="nil"/>
        </w:pBdr>
        <w:spacing w:after="0" w:line="240" w:lineRule="auto"/>
        <w:jc w:val="both"/>
        <w:rPr>
          <w:color w:val="000000"/>
          <w:sz w:val="20"/>
          <w:szCs w:val="20"/>
        </w:rPr>
      </w:pPr>
      <w:r w:rsidRPr="00F619A1">
        <w:rPr>
          <w:rFonts w:ascii="Montserrat" w:eastAsia="Montserrat" w:hAnsi="Montserrat" w:cs="Montserrat"/>
          <w:b/>
          <w:color w:val="000000"/>
          <w:sz w:val="20"/>
          <w:szCs w:val="20"/>
        </w:rPr>
        <w:t>De los Fabricantes indicados en el registro sanitario en caso de fabricación en México</w:t>
      </w:r>
      <w:r w:rsidRPr="00F619A1">
        <w:rPr>
          <w:rFonts w:ascii="Montserrat" w:eastAsia="Montserrat" w:hAnsi="Montserrat" w:cs="Montserrat"/>
          <w:color w:val="000000"/>
          <w:sz w:val="20"/>
          <w:szCs w:val="20"/>
        </w:rPr>
        <w:t>:</w:t>
      </w:r>
    </w:p>
    <w:p w14:paraId="4ED13596" w14:textId="0F79024B" w:rsidR="00F619A1" w:rsidRPr="00F619A1" w:rsidRDefault="00F619A1" w:rsidP="00F619A1">
      <w:pPr>
        <w:pStyle w:val="Prrafodelista"/>
        <w:pBdr>
          <w:top w:val="nil"/>
          <w:left w:val="nil"/>
          <w:bottom w:val="nil"/>
          <w:right w:val="nil"/>
          <w:between w:val="nil"/>
        </w:pBdr>
        <w:spacing w:after="0" w:line="240" w:lineRule="auto"/>
        <w:ind w:left="1146"/>
        <w:jc w:val="both"/>
        <w:rPr>
          <w:color w:val="000000"/>
          <w:sz w:val="20"/>
          <w:szCs w:val="20"/>
        </w:rPr>
      </w:pPr>
      <w:r w:rsidRPr="00F619A1">
        <w:rPr>
          <w:rFonts w:ascii="Montserrat" w:eastAsia="Montserrat" w:hAnsi="Montserrat" w:cs="Montserrat"/>
          <w:color w:val="000000"/>
          <w:sz w:val="20"/>
          <w:szCs w:val="20"/>
        </w:rPr>
        <w:t xml:space="preserve"> </w:t>
      </w:r>
    </w:p>
    <w:p w14:paraId="4B01A7B0" w14:textId="7DF5D6F9" w:rsidR="00F619A1" w:rsidRPr="00F619A1" w:rsidRDefault="00F619A1" w:rsidP="00F619A1">
      <w:pPr>
        <w:numPr>
          <w:ilvl w:val="0"/>
          <w:numId w:val="11"/>
        </w:numPr>
        <w:pBdr>
          <w:top w:val="nil"/>
          <w:left w:val="nil"/>
          <w:bottom w:val="nil"/>
          <w:right w:val="nil"/>
          <w:between w:val="nil"/>
        </w:pBdr>
        <w:spacing w:after="0" w:line="240" w:lineRule="auto"/>
        <w:ind w:left="1428" w:hanging="294"/>
        <w:jc w:val="both"/>
        <w:rPr>
          <w:color w:val="000000"/>
          <w:sz w:val="20"/>
          <w:szCs w:val="20"/>
        </w:rPr>
      </w:pPr>
      <w:r w:rsidRPr="00F619A1">
        <w:rPr>
          <w:rFonts w:ascii="Montserrat" w:eastAsia="Montserrat" w:hAnsi="Montserrat" w:cs="Montserrat"/>
          <w:color w:val="000000"/>
          <w:sz w:val="20"/>
          <w:szCs w:val="20"/>
        </w:rPr>
        <w:t xml:space="preserve">Licencia sanitaria con autorización de las líneas de producción del producto que oferte. </w:t>
      </w:r>
    </w:p>
    <w:p w14:paraId="198AEFDE" w14:textId="77777777" w:rsidR="00F619A1" w:rsidRPr="00F619A1" w:rsidRDefault="00F619A1" w:rsidP="00F619A1">
      <w:pPr>
        <w:numPr>
          <w:ilvl w:val="0"/>
          <w:numId w:val="11"/>
        </w:numPr>
        <w:pBdr>
          <w:top w:val="nil"/>
          <w:left w:val="nil"/>
          <w:bottom w:val="nil"/>
          <w:right w:val="nil"/>
          <w:between w:val="nil"/>
        </w:pBdr>
        <w:spacing w:after="0" w:line="240" w:lineRule="auto"/>
        <w:ind w:left="1428" w:hanging="294"/>
        <w:jc w:val="both"/>
        <w:rPr>
          <w:color w:val="000000"/>
          <w:sz w:val="20"/>
          <w:szCs w:val="20"/>
        </w:rPr>
      </w:pPr>
      <w:r w:rsidRPr="00F619A1">
        <w:rPr>
          <w:rFonts w:ascii="Montserrat" w:eastAsia="Montserrat" w:hAnsi="Montserrat" w:cs="Montserrat"/>
          <w:color w:val="000000"/>
          <w:sz w:val="20"/>
          <w:szCs w:val="20"/>
        </w:rPr>
        <w:lastRenderedPageBreak/>
        <w:t>Aviso de responsable sanitario.</w:t>
      </w:r>
    </w:p>
    <w:p w14:paraId="0220E4D4" w14:textId="77777777" w:rsidR="00F619A1" w:rsidRPr="00F619A1" w:rsidRDefault="00F619A1" w:rsidP="00F619A1">
      <w:pPr>
        <w:spacing w:after="0" w:line="240" w:lineRule="auto"/>
        <w:jc w:val="both"/>
        <w:rPr>
          <w:rFonts w:ascii="Montserrat" w:eastAsia="Montserrat" w:hAnsi="Montserrat" w:cs="Montserrat"/>
          <w:sz w:val="20"/>
          <w:szCs w:val="20"/>
        </w:rPr>
      </w:pPr>
    </w:p>
    <w:p w14:paraId="42F74FF0" w14:textId="1B19CD75" w:rsidR="00F619A1" w:rsidRPr="00F619A1" w:rsidRDefault="00F619A1" w:rsidP="00F619A1">
      <w:pPr>
        <w:spacing w:after="0" w:line="240" w:lineRule="auto"/>
        <w:jc w:val="both"/>
        <w:rPr>
          <w:rFonts w:ascii="Montserrat" w:eastAsia="Montserrat" w:hAnsi="Montserrat" w:cs="Montserrat"/>
          <w:sz w:val="20"/>
          <w:szCs w:val="20"/>
        </w:rPr>
      </w:pPr>
      <w:r w:rsidRPr="00F619A1">
        <w:rPr>
          <w:rFonts w:ascii="Montserrat" w:eastAsia="Montserrat" w:hAnsi="Montserrat" w:cs="Montserrat"/>
          <w:sz w:val="20"/>
          <w:szCs w:val="20"/>
        </w:rPr>
        <w:t>Para los insumos contenidos en el presente requerimiento que no requieren de registro sanitario de</w:t>
      </w:r>
      <w:r w:rsidR="00430992">
        <w:rPr>
          <w:rFonts w:ascii="Montserrat" w:eastAsia="Montserrat" w:hAnsi="Montserrat" w:cs="Montserrat"/>
          <w:sz w:val="20"/>
          <w:szCs w:val="20"/>
        </w:rPr>
        <w:t xml:space="preserve"> </w:t>
      </w:r>
      <w:r w:rsidRPr="00F619A1">
        <w:rPr>
          <w:rFonts w:ascii="Montserrat" w:eastAsia="Montserrat" w:hAnsi="Montserrat" w:cs="Montserrat"/>
          <w:sz w:val="20"/>
          <w:szCs w:val="20"/>
        </w:rPr>
        <w:t>l</w:t>
      </w:r>
      <w:r w:rsidR="00430992">
        <w:rPr>
          <w:rFonts w:ascii="Montserrat" w:eastAsia="Montserrat" w:hAnsi="Montserrat" w:cs="Montserrat"/>
          <w:sz w:val="20"/>
          <w:szCs w:val="20"/>
        </w:rPr>
        <w:t>os</w:t>
      </w:r>
      <w:r w:rsidRPr="00F619A1">
        <w:rPr>
          <w:rFonts w:ascii="Montserrat" w:eastAsia="Montserrat" w:hAnsi="Montserrat" w:cs="Montserrat"/>
          <w:sz w:val="20"/>
          <w:szCs w:val="20"/>
        </w:rPr>
        <w:t xml:space="preserve"> grupo</w:t>
      </w:r>
      <w:r w:rsidR="00430992">
        <w:rPr>
          <w:rFonts w:ascii="Montserrat" w:eastAsia="Montserrat" w:hAnsi="Montserrat" w:cs="Montserrat"/>
          <w:sz w:val="20"/>
          <w:szCs w:val="20"/>
        </w:rPr>
        <w:t>s</w:t>
      </w:r>
      <w:r w:rsidRPr="00F619A1">
        <w:rPr>
          <w:rFonts w:ascii="Montserrat" w:eastAsia="Montserrat" w:hAnsi="Montserrat" w:cs="Montserrat"/>
          <w:sz w:val="20"/>
          <w:szCs w:val="20"/>
        </w:rPr>
        <w:t xml:space="preserve"> 010 y 030 de la categoría de nutriología solo será necesario exhibir aviso de funcionamiento</w:t>
      </w:r>
      <w:r w:rsidR="00430992">
        <w:rPr>
          <w:rFonts w:ascii="Montserrat" w:eastAsia="Montserrat" w:hAnsi="Montserrat" w:cs="Montserrat"/>
          <w:sz w:val="20"/>
          <w:szCs w:val="20"/>
        </w:rPr>
        <w:t>.</w:t>
      </w:r>
    </w:p>
    <w:p w14:paraId="24C28980" w14:textId="77777777" w:rsidR="00F619A1" w:rsidRPr="00F619A1" w:rsidRDefault="00F619A1" w:rsidP="00F619A1">
      <w:pPr>
        <w:spacing w:after="0" w:line="240" w:lineRule="auto"/>
        <w:jc w:val="both"/>
        <w:rPr>
          <w:rFonts w:ascii="Montserrat" w:eastAsia="Montserrat" w:hAnsi="Montserrat" w:cs="Montserrat"/>
          <w:sz w:val="20"/>
          <w:szCs w:val="20"/>
        </w:rPr>
      </w:pPr>
    </w:p>
    <w:p w14:paraId="5621BFC7" w14:textId="77777777" w:rsidR="00F619A1" w:rsidRPr="00F619A1" w:rsidRDefault="00F619A1" w:rsidP="00F619A1">
      <w:pPr>
        <w:spacing w:after="0" w:line="240" w:lineRule="auto"/>
        <w:jc w:val="both"/>
        <w:rPr>
          <w:rFonts w:ascii="Montserrat" w:eastAsia="Montserrat" w:hAnsi="Montserrat" w:cs="Montserrat"/>
          <w:sz w:val="20"/>
          <w:szCs w:val="20"/>
        </w:rPr>
      </w:pPr>
      <w:r w:rsidRPr="00F619A1">
        <w:rPr>
          <w:rFonts w:ascii="Montserrat" w:eastAsia="Montserrat" w:hAnsi="Montserrat" w:cs="Montserrat"/>
          <w:sz w:val="20"/>
          <w:szCs w:val="20"/>
        </w:rPr>
        <w:t>En caso de productos cuya importación se realice como producto terminado, únicamente serán requeridos estos requisitos por los titulares de los registros y los responsables de almacenamiento y distribución, lo cual deberá desprenderse invariablemente del registro sanitario.</w:t>
      </w:r>
    </w:p>
    <w:p w14:paraId="67C70BAF" w14:textId="77777777" w:rsidR="00F619A1" w:rsidRPr="00F619A1" w:rsidRDefault="00F619A1" w:rsidP="00F619A1">
      <w:pPr>
        <w:spacing w:after="0" w:line="240" w:lineRule="auto"/>
        <w:jc w:val="both"/>
        <w:rPr>
          <w:rFonts w:ascii="Montserrat" w:eastAsia="Montserrat" w:hAnsi="Montserrat" w:cs="Montserrat"/>
          <w:sz w:val="20"/>
          <w:szCs w:val="20"/>
        </w:rPr>
      </w:pPr>
    </w:p>
    <w:p w14:paraId="7B6B13B7" w14:textId="77777777" w:rsidR="00430992" w:rsidRDefault="00F619A1" w:rsidP="00F619A1">
      <w:pPr>
        <w:spacing w:after="0" w:line="240" w:lineRule="auto"/>
        <w:jc w:val="both"/>
        <w:rPr>
          <w:rFonts w:ascii="Montserrat" w:eastAsia="Montserrat" w:hAnsi="Montserrat" w:cs="Montserrat"/>
          <w:sz w:val="20"/>
          <w:szCs w:val="20"/>
        </w:rPr>
      </w:pPr>
      <w:r w:rsidRPr="00F619A1">
        <w:rPr>
          <w:rFonts w:ascii="Montserrat" w:eastAsia="Montserrat" w:hAnsi="Montserrat" w:cs="Montserrat"/>
          <w:sz w:val="20"/>
          <w:szCs w:val="20"/>
        </w:rPr>
        <w:t xml:space="preserve">Adicionalmente y en apego a las disposiciones emitidas por la Comisión Federal contra Riesgos Sanitarios (COFEPRIS) publicadas en la página </w:t>
      </w:r>
      <w:hyperlink r:id="rId9">
        <w:r w:rsidRPr="00F619A1">
          <w:rPr>
            <w:rFonts w:ascii="Montserrat" w:eastAsia="Montserrat" w:hAnsi="Montserrat" w:cs="Montserrat"/>
            <w:color w:val="467886"/>
            <w:sz w:val="20"/>
            <w:szCs w:val="20"/>
            <w:u w:val="single"/>
          </w:rPr>
          <w:t>https://www.gob.mx/cofepris/acciones-y-programas/plataforma-de-proveedores-irreulares-de-medicamentos?state=published</w:t>
        </w:r>
      </w:hyperlink>
      <w:r w:rsidRPr="00F619A1">
        <w:rPr>
          <w:rFonts w:ascii="Montserrat" w:eastAsia="Montserrat" w:hAnsi="Montserrat" w:cs="Montserrat"/>
          <w:sz w:val="20"/>
          <w:szCs w:val="20"/>
        </w:rPr>
        <w:t xml:space="preserve">, el </w:t>
      </w:r>
      <w:r w:rsidR="00430992">
        <w:rPr>
          <w:rFonts w:ascii="Montserrat" w:eastAsia="Montserrat" w:hAnsi="Montserrat" w:cs="Montserrat"/>
          <w:sz w:val="20"/>
          <w:szCs w:val="20"/>
        </w:rPr>
        <w:t>licitante</w:t>
      </w:r>
      <w:r w:rsidRPr="00F619A1">
        <w:rPr>
          <w:rFonts w:ascii="Montserrat" w:eastAsia="Montserrat" w:hAnsi="Montserrat" w:cs="Montserrat"/>
          <w:sz w:val="20"/>
          <w:szCs w:val="20"/>
        </w:rPr>
        <w:t xml:space="preserve"> deberá presentar</w:t>
      </w:r>
      <w:r w:rsidR="00430992">
        <w:rPr>
          <w:rFonts w:ascii="Montserrat" w:eastAsia="Montserrat" w:hAnsi="Montserrat" w:cs="Montserrat"/>
          <w:sz w:val="20"/>
          <w:szCs w:val="20"/>
        </w:rPr>
        <w:t>:</w:t>
      </w:r>
    </w:p>
    <w:p w14:paraId="1AF426F1" w14:textId="77777777" w:rsidR="00430992" w:rsidRDefault="00430992" w:rsidP="00F619A1">
      <w:pPr>
        <w:spacing w:after="0" w:line="240" w:lineRule="auto"/>
        <w:jc w:val="both"/>
        <w:rPr>
          <w:rFonts w:ascii="Montserrat" w:eastAsia="Montserrat" w:hAnsi="Montserrat" w:cs="Montserrat"/>
          <w:sz w:val="20"/>
          <w:szCs w:val="20"/>
        </w:rPr>
      </w:pPr>
    </w:p>
    <w:p w14:paraId="5A1822F9" w14:textId="49CF1640" w:rsidR="00F619A1" w:rsidRPr="00430992" w:rsidRDefault="00430992" w:rsidP="00430992">
      <w:pPr>
        <w:pStyle w:val="Prrafodelista"/>
        <w:numPr>
          <w:ilvl w:val="0"/>
          <w:numId w:val="12"/>
        </w:numPr>
        <w:spacing w:after="0" w:line="240" w:lineRule="auto"/>
        <w:jc w:val="both"/>
        <w:rPr>
          <w:rFonts w:ascii="Montserrat" w:eastAsia="Montserrat" w:hAnsi="Montserrat" w:cs="Montserrat"/>
          <w:sz w:val="20"/>
          <w:szCs w:val="20"/>
        </w:rPr>
      </w:pPr>
      <w:r>
        <w:rPr>
          <w:rFonts w:ascii="Montserrat" w:eastAsia="Montserrat" w:hAnsi="Montserrat" w:cs="Montserrat"/>
          <w:sz w:val="20"/>
          <w:szCs w:val="20"/>
        </w:rPr>
        <w:t>E</w:t>
      </w:r>
      <w:r w:rsidR="00F619A1" w:rsidRPr="00430992">
        <w:rPr>
          <w:rFonts w:ascii="Montserrat" w:eastAsia="Montserrat" w:hAnsi="Montserrat" w:cs="Montserrat"/>
          <w:sz w:val="20"/>
          <w:szCs w:val="20"/>
        </w:rPr>
        <w:t xml:space="preserve">scrito </w:t>
      </w:r>
      <w:r>
        <w:rPr>
          <w:rFonts w:ascii="Montserrat" w:eastAsia="Montserrat" w:hAnsi="Montserrat" w:cs="Montserrat"/>
          <w:sz w:val="20"/>
          <w:szCs w:val="20"/>
        </w:rPr>
        <w:t xml:space="preserve">preferentemente en papel membretado </w:t>
      </w:r>
      <w:r w:rsidR="001F2585">
        <w:rPr>
          <w:rFonts w:ascii="Montserrat" w:eastAsia="Montserrat" w:hAnsi="Montserrat" w:cs="Montserrat"/>
          <w:sz w:val="20"/>
          <w:szCs w:val="20"/>
        </w:rPr>
        <w:t xml:space="preserve">firmado por la persona facultada </w:t>
      </w:r>
      <w:r>
        <w:rPr>
          <w:rFonts w:ascii="Montserrat" w:eastAsia="Montserrat" w:hAnsi="Montserrat" w:cs="Montserrat"/>
          <w:sz w:val="20"/>
          <w:szCs w:val="20"/>
        </w:rPr>
        <w:t xml:space="preserve">del licitante, </w:t>
      </w:r>
      <w:r w:rsidR="00F619A1" w:rsidRPr="00430992">
        <w:rPr>
          <w:rFonts w:ascii="Montserrat" w:eastAsia="Montserrat" w:hAnsi="Montserrat" w:cs="Montserrat"/>
          <w:sz w:val="20"/>
          <w:szCs w:val="20"/>
        </w:rPr>
        <w:t>en el que manifieste que los involucrados en el proceso de almacenamiento y distribución</w:t>
      </w:r>
      <w:r>
        <w:rPr>
          <w:rFonts w:ascii="Montserrat" w:eastAsia="Montserrat" w:hAnsi="Montserrat" w:cs="Montserrat"/>
          <w:sz w:val="20"/>
          <w:szCs w:val="20"/>
        </w:rPr>
        <w:t xml:space="preserve"> de las claves que oferta,</w:t>
      </w:r>
      <w:r w:rsidR="00F619A1" w:rsidRPr="00430992">
        <w:rPr>
          <w:rFonts w:ascii="Montserrat" w:eastAsia="Montserrat" w:hAnsi="Montserrat" w:cs="Montserrat"/>
          <w:sz w:val="20"/>
          <w:szCs w:val="20"/>
        </w:rPr>
        <w:t xml:space="preserve"> no se encuentran en el listado en comento. </w:t>
      </w:r>
    </w:p>
    <w:p w14:paraId="6B028199" w14:textId="77777777" w:rsidR="00F619A1" w:rsidRPr="00F619A1" w:rsidRDefault="00F619A1" w:rsidP="00F619A1">
      <w:pPr>
        <w:spacing w:after="0" w:line="240" w:lineRule="auto"/>
        <w:jc w:val="both"/>
        <w:rPr>
          <w:rFonts w:ascii="Montserrat" w:eastAsia="Montserrat" w:hAnsi="Montserrat" w:cs="Montserrat"/>
          <w:sz w:val="20"/>
          <w:szCs w:val="20"/>
        </w:rPr>
      </w:pPr>
    </w:p>
    <w:p w14:paraId="5A32ADF0" w14:textId="0704B89C" w:rsidR="00F619A1" w:rsidRPr="001F2585" w:rsidRDefault="00F619A1" w:rsidP="001F2585">
      <w:pPr>
        <w:pStyle w:val="Prrafodelista"/>
        <w:numPr>
          <w:ilvl w:val="0"/>
          <w:numId w:val="12"/>
        </w:numPr>
        <w:spacing w:after="0" w:line="240" w:lineRule="auto"/>
        <w:jc w:val="both"/>
        <w:rPr>
          <w:rFonts w:ascii="Montserrat" w:eastAsia="Montserrat" w:hAnsi="Montserrat" w:cs="Montserrat"/>
          <w:sz w:val="20"/>
          <w:szCs w:val="20"/>
        </w:rPr>
      </w:pPr>
      <w:r w:rsidRPr="001F2585">
        <w:rPr>
          <w:rFonts w:ascii="Montserrat" w:eastAsia="Montserrat" w:hAnsi="Montserrat" w:cs="Montserrat"/>
          <w:sz w:val="20"/>
          <w:szCs w:val="20"/>
        </w:rPr>
        <w:t xml:space="preserve">Con independencia de lo anterior, en el proceso de evaluación técnica se consultará que los responsables del proceso de almacenamiento y distribución, no se encuentren en el listado en la “Relación de distribuidores de medicamentos por lo que no cumplen con la regulación sanitaria”; en caso de que aparezca en esta lista, el requisito contenido en el presente numeral se tendrá como </w:t>
      </w:r>
      <w:r w:rsidRPr="001F2585">
        <w:rPr>
          <w:rFonts w:ascii="Montserrat" w:eastAsia="Montserrat" w:hAnsi="Montserrat" w:cs="Montserrat"/>
          <w:b/>
          <w:sz w:val="20"/>
          <w:szCs w:val="20"/>
        </w:rPr>
        <w:t>incumplido</w:t>
      </w:r>
      <w:r w:rsidRPr="001F2585">
        <w:rPr>
          <w:rFonts w:ascii="Montserrat" w:eastAsia="Montserrat" w:hAnsi="Montserrat" w:cs="Montserrat"/>
          <w:sz w:val="20"/>
          <w:szCs w:val="20"/>
        </w:rPr>
        <w:t>, siendo motivo de incumplimiento técnico.</w:t>
      </w:r>
    </w:p>
    <w:p w14:paraId="2D89A704" w14:textId="77777777" w:rsidR="00F619A1" w:rsidRPr="00F619A1" w:rsidRDefault="00F619A1" w:rsidP="00F619A1">
      <w:pPr>
        <w:pBdr>
          <w:top w:val="nil"/>
          <w:left w:val="nil"/>
          <w:bottom w:val="nil"/>
          <w:right w:val="nil"/>
          <w:between w:val="nil"/>
        </w:pBdr>
        <w:spacing w:after="0" w:line="240" w:lineRule="auto"/>
        <w:jc w:val="both"/>
        <w:rPr>
          <w:rFonts w:ascii="Montserrat" w:eastAsia="Montserrat" w:hAnsi="Montserrat" w:cs="Montserrat"/>
          <w:sz w:val="20"/>
          <w:szCs w:val="20"/>
        </w:rPr>
      </w:pPr>
    </w:p>
    <w:p w14:paraId="4F091E66" w14:textId="15084782" w:rsidR="001F2585" w:rsidRPr="001F2585" w:rsidRDefault="001F2585" w:rsidP="001F2585">
      <w:pPr>
        <w:pStyle w:val="Prrafodelista"/>
        <w:numPr>
          <w:ilvl w:val="0"/>
          <w:numId w:val="6"/>
        </w:numPr>
        <w:pBdr>
          <w:top w:val="nil"/>
          <w:left w:val="nil"/>
          <w:bottom w:val="nil"/>
          <w:right w:val="nil"/>
          <w:between w:val="nil"/>
        </w:pBdr>
        <w:spacing w:after="0" w:line="240" w:lineRule="auto"/>
        <w:jc w:val="both"/>
        <w:rPr>
          <w:rFonts w:ascii="Montserrat" w:eastAsia="Montserrat" w:hAnsi="Montserrat" w:cs="Montserrat"/>
          <w:b/>
          <w:bCs/>
          <w:sz w:val="20"/>
          <w:szCs w:val="20"/>
        </w:rPr>
      </w:pPr>
      <w:r w:rsidRPr="001F2585">
        <w:rPr>
          <w:rFonts w:ascii="Montserrat" w:eastAsia="Montserrat" w:hAnsi="Montserrat" w:cs="Montserrat"/>
          <w:b/>
          <w:bCs/>
          <w:color w:val="000000"/>
          <w:sz w:val="20"/>
          <w:szCs w:val="20"/>
        </w:rPr>
        <w:t>Cumplimiento de Normas</w:t>
      </w:r>
    </w:p>
    <w:p w14:paraId="4FC74813" w14:textId="77777777" w:rsidR="001F2585" w:rsidRPr="001F2585" w:rsidRDefault="001F2585" w:rsidP="001F2585">
      <w:pPr>
        <w:pStyle w:val="Prrafodelista"/>
        <w:pBdr>
          <w:top w:val="nil"/>
          <w:left w:val="nil"/>
          <w:bottom w:val="nil"/>
          <w:right w:val="nil"/>
          <w:between w:val="nil"/>
        </w:pBdr>
        <w:spacing w:after="0" w:line="240" w:lineRule="auto"/>
        <w:jc w:val="both"/>
        <w:rPr>
          <w:rFonts w:ascii="Montserrat" w:eastAsia="Montserrat" w:hAnsi="Montserrat" w:cs="Montserrat"/>
          <w:sz w:val="20"/>
          <w:szCs w:val="20"/>
        </w:rPr>
      </w:pPr>
    </w:p>
    <w:p w14:paraId="53DC9DD8" w14:textId="77777777" w:rsidR="001F2585" w:rsidRPr="001F2585" w:rsidRDefault="001F2585" w:rsidP="001F2585">
      <w:pPr>
        <w:pStyle w:val="Prrafodelista"/>
        <w:numPr>
          <w:ilvl w:val="0"/>
          <w:numId w:val="12"/>
        </w:numPr>
        <w:pBdr>
          <w:top w:val="nil"/>
          <w:left w:val="nil"/>
          <w:bottom w:val="nil"/>
          <w:right w:val="nil"/>
          <w:between w:val="nil"/>
        </w:pBdr>
        <w:spacing w:after="0" w:line="240" w:lineRule="auto"/>
        <w:jc w:val="both"/>
        <w:rPr>
          <w:rFonts w:ascii="Montserrat" w:eastAsia="Montserrat" w:hAnsi="Montserrat" w:cs="Montserrat"/>
          <w:color w:val="000000"/>
          <w:sz w:val="20"/>
          <w:szCs w:val="20"/>
        </w:rPr>
      </w:pPr>
      <w:r w:rsidRPr="001F2585">
        <w:rPr>
          <w:rFonts w:ascii="Montserrat" w:eastAsia="Montserrat" w:hAnsi="Montserrat" w:cs="Montserrat"/>
          <w:color w:val="000000"/>
          <w:sz w:val="20"/>
          <w:szCs w:val="20"/>
        </w:rPr>
        <w:t xml:space="preserve">Escrito preferentemente en papel membretado firmado por la persona facultada del licitante, en el que señale el cumplimiento de normas aplicable para las claves del grupo </w:t>
      </w:r>
      <w:r w:rsidRPr="001F2585">
        <w:rPr>
          <w:rFonts w:ascii="Montserrat" w:eastAsia="Montserrat" w:hAnsi="Montserrat" w:cs="Montserrat"/>
          <w:b/>
          <w:color w:val="000000"/>
          <w:sz w:val="20"/>
          <w:szCs w:val="20"/>
        </w:rPr>
        <w:t xml:space="preserve">010 y 040” </w:t>
      </w:r>
      <w:r w:rsidRPr="001F2585">
        <w:rPr>
          <w:rFonts w:ascii="Montserrat" w:eastAsia="Montserrat" w:hAnsi="Montserrat" w:cs="Montserrat"/>
          <w:color w:val="000000"/>
          <w:sz w:val="20"/>
          <w:szCs w:val="20"/>
        </w:rPr>
        <w:t xml:space="preserve">contenidas en la categoría de medicamentos del Compendio Nacional de Insumos para la Salud, debiendo señalar de manera expresa las normas y disposiciones aplicables que se detallan en el numeral 7 del Anexo Técnico. </w:t>
      </w:r>
    </w:p>
    <w:p w14:paraId="0FDE985E" w14:textId="77777777" w:rsidR="001F2585" w:rsidRPr="002A4D90" w:rsidRDefault="001F2585" w:rsidP="001F2585">
      <w:pPr>
        <w:pBdr>
          <w:top w:val="nil"/>
          <w:left w:val="nil"/>
          <w:bottom w:val="nil"/>
          <w:right w:val="nil"/>
          <w:between w:val="nil"/>
        </w:pBdr>
        <w:spacing w:after="0" w:line="240" w:lineRule="auto"/>
        <w:jc w:val="both"/>
        <w:rPr>
          <w:rFonts w:ascii="Montserrat" w:eastAsia="Montserrat" w:hAnsi="Montserrat" w:cs="Montserrat"/>
          <w:color w:val="000000"/>
          <w:sz w:val="20"/>
          <w:szCs w:val="20"/>
        </w:rPr>
      </w:pPr>
    </w:p>
    <w:p w14:paraId="3A2C5C3D" w14:textId="7FA91EB0" w:rsidR="001F2585" w:rsidRPr="002A4D90" w:rsidRDefault="002A4D90" w:rsidP="002A4D90">
      <w:pPr>
        <w:pStyle w:val="Prrafodelista"/>
        <w:numPr>
          <w:ilvl w:val="0"/>
          <w:numId w:val="12"/>
        </w:numPr>
        <w:pBdr>
          <w:top w:val="nil"/>
          <w:left w:val="nil"/>
          <w:bottom w:val="nil"/>
          <w:right w:val="nil"/>
          <w:between w:val="nil"/>
        </w:pBdr>
        <w:spacing w:after="0" w:line="240" w:lineRule="auto"/>
        <w:jc w:val="both"/>
        <w:rPr>
          <w:rFonts w:ascii="Montserrat" w:eastAsia="Montserrat" w:hAnsi="Montserrat" w:cs="Montserrat"/>
          <w:sz w:val="20"/>
          <w:szCs w:val="20"/>
        </w:rPr>
      </w:pPr>
      <w:r w:rsidRPr="002A4D90">
        <w:rPr>
          <w:rFonts w:ascii="Montserrat" w:eastAsia="Montserrat" w:hAnsi="Montserrat" w:cs="Montserrat"/>
          <w:sz w:val="20"/>
          <w:szCs w:val="20"/>
        </w:rPr>
        <w:t xml:space="preserve">Escrito preferentemente en papel membretado firmado por la persona facultada del licitante, en el que señale el cumplimiento </w:t>
      </w:r>
      <w:r w:rsidR="001F2585" w:rsidRPr="002A4D90">
        <w:rPr>
          <w:rFonts w:ascii="Montserrat" w:eastAsia="Montserrat" w:hAnsi="Montserrat" w:cs="Montserrat"/>
          <w:color w:val="000000"/>
          <w:sz w:val="20"/>
          <w:szCs w:val="20"/>
        </w:rPr>
        <w:t>de normas aplicable para las claves de</w:t>
      </w:r>
      <w:r>
        <w:rPr>
          <w:rFonts w:ascii="Montserrat" w:eastAsia="Montserrat" w:hAnsi="Montserrat" w:cs="Montserrat"/>
          <w:color w:val="000000"/>
          <w:sz w:val="20"/>
          <w:szCs w:val="20"/>
        </w:rPr>
        <w:t xml:space="preserve"> </w:t>
      </w:r>
      <w:r w:rsidR="001F2585" w:rsidRPr="002A4D90">
        <w:rPr>
          <w:rFonts w:ascii="Montserrat" w:eastAsia="Montserrat" w:hAnsi="Montserrat" w:cs="Montserrat"/>
          <w:color w:val="000000"/>
          <w:sz w:val="20"/>
          <w:szCs w:val="20"/>
        </w:rPr>
        <w:t>l</w:t>
      </w:r>
      <w:r>
        <w:rPr>
          <w:rFonts w:ascii="Montserrat" w:eastAsia="Montserrat" w:hAnsi="Montserrat" w:cs="Montserrat"/>
          <w:color w:val="000000"/>
          <w:sz w:val="20"/>
          <w:szCs w:val="20"/>
        </w:rPr>
        <w:t>os</w:t>
      </w:r>
      <w:r w:rsidR="001F2585" w:rsidRPr="002A4D90">
        <w:rPr>
          <w:rFonts w:ascii="Montserrat" w:eastAsia="Montserrat" w:hAnsi="Montserrat" w:cs="Montserrat"/>
          <w:color w:val="000000"/>
          <w:sz w:val="20"/>
          <w:szCs w:val="20"/>
        </w:rPr>
        <w:t xml:space="preserve"> grupo</w:t>
      </w:r>
      <w:r>
        <w:rPr>
          <w:rFonts w:ascii="Montserrat" w:eastAsia="Montserrat" w:hAnsi="Montserrat" w:cs="Montserrat"/>
          <w:color w:val="000000"/>
          <w:sz w:val="20"/>
          <w:szCs w:val="20"/>
        </w:rPr>
        <w:t>s</w:t>
      </w:r>
      <w:r w:rsidR="001F2585" w:rsidRPr="002A4D90">
        <w:rPr>
          <w:rFonts w:ascii="Montserrat" w:eastAsia="Montserrat" w:hAnsi="Montserrat" w:cs="Montserrat"/>
          <w:color w:val="000000"/>
          <w:sz w:val="20"/>
          <w:szCs w:val="20"/>
        </w:rPr>
        <w:t xml:space="preserve"> </w:t>
      </w:r>
      <w:r w:rsidR="001F2585" w:rsidRPr="002A4D90">
        <w:rPr>
          <w:rFonts w:ascii="Montserrat" w:eastAsia="Montserrat" w:hAnsi="Montserrat" w:cs="Montserrat"/>
          <w:b/>
          <w:color w:val="000000"/>
          <w:sz w:val="20"/>
          <w:szCs w:val="20"/>
        </w:rPr>
        <w:t>010 y 030</w:t>
      </w:r>
      <w:r w:rsidR="001F2585" w:rsidRPr="002A4D90">
        <w:rPr>
          <w:rFonts w:ascii="Montserrat" w:eastAsia="Montserrat" w:hAnsi="Montserrat" w:cs="Montserrat"/>
          <w:color w:val="000000"/>
          <w:sz w:val="20"/>
          <w:szCs w:val="20"/>
        </w:rPr>
        <w:t xml:space="preserve"> (que no requieren registro sanitario) y </w:t>
      </w:r>
      <w:r w:rsidR="001F2585" w:rsidRPr="002A4D90">
        <w:rPr>
          <w:rFonts w:ascii="Montserrat" w:eastAsia="Montserrat" w:hAnsi="Montserrat" w:cs="Montserrat"/>
          <w:b/>
          <w:color w:val="000000"/>
          <w:sz w:val="20"/>
          <w:szCs w:val="20"/>
        </w:rPr>
        <w:t xml:space="preserve">030 </w:t>
      </w:r>
      <w:r w:rsidR="001F2585" w:rsidRPr="002A4D90">
        <w:rPr>
          <w:rFonts w:ascii="Montserrat" w:eastAsia="Montserrat" w:hAnsi="Montserrat" w:cs="Montserrat"/>
          <w:color w:val="000000"/>
          <w:sz w:val="20"/>
          <w:szCs w:val="20"/>
        </w:rPr>
        <w:t>contenidas en la categoría de nutriología del Compendio Nacional de Insumos para la Salud.</w:t>
      </w:r>
    </w:p>
    <w:p w14:paraId="6838373E" w14:textId="77777777" w:rsidR="00F619A1" w:rsidRPr="002A4D90" w:rsidRDefault="00F619A1" w:rsidP="00F619A1">
      <w:pPr>
        <w:pBdr>
          <w:top w:val="nil"/>
          <w:left w:val="nil"/>
          <w:bottom w:val="nil"/>
          <w:right w:val="nil"/>
          <w:between w:val="nil"/>
        </w:pBdr>
        <w:spacing w:after="0" w:line="240" w:lineRule="auto"/>
        <w:jc w:val="both"/>
        <w:rPr>
          <w:rFonts w:ascii="Montserrat" w:eastAsia="Montserrat" w:hAnsi="Montserrat" w:cs="Montserrat"/>
          <w:sz w:val="20"/>
          <w:szCs w:val="20"/>
        </w:rPr>
      </w:pPr>
    </w:p>
    <w:p w14:paraId="1E88C76B" w14:textId="77777777" w:rsidR="00F619A1" w:rsidRDefault="00F619A1" w:rsidP="00572871">
      <w:pPr>
        <w:pBdr>
          <w:top w:val="nil"/>
          <w:left w:val="nil"/>
          <w:bottom w:val="nil"/>
          <w:right w:val="nil"/>
          <w:between w:val="nil"/>
        </w:pBdr>
        <w:spacing w:after="0" w:line="240" w:lineRule="auto"/>
        <w:jc w:val="both"/>
        <w:rPr>
          <w:rFonts w:ascii="Montserrat" w:eastAsia="Montserrat" w:hAnsi="Montserrat" w:cs="Montserrat"/>
          <w:sz w:val="18"/>
          <w:szCs w:val="18"/>
        </w:rPr>
      </w:pPr>
    </w:p>
    <w:p w14:paraId="6A041412" w14:textId="77777777" w:rsidR="00AE375F" w:rsidRPr="00AE375F" w:rsidRDefault="00AE375F" w:rsidP="00AE375F">
      <w:pPr>
        <w:shd w:val="clear" w:color="auto" w:fill="000000" w:themeFill="text1"/>
        <w:spacing w:after="0" w:line="240" w:lineRule="auto"/>
        <w:jc w:val="both"/>
        <w:rPr>
          <w:rFonts w:ascii="Montserrat" w:hAnsi="Montserrat"/>
          <w:b/>
          <w:bCs/>
          <w:sz w:val="20"/>
          <w:szCs w:val="20"/>
        </w:rPr>
      </w:pPr>
      <w:r w:rsidRPr="00AE375F">
        <w:rPr>
          <w:rFonts w:ascii="Montserrat" w:hAnsi="Montserrat"/>
          <w:b/>
          <w:bCs/>
          <w:sz w:val="20"/>
          <w:szCs w:val="20"/>
        </w:rPr>
        <w:t xml:space="preserve">5.- </w:t>
      </w:r>
      <w:r w:rsidR="00121564" w:rsidRPr="00AE375F">
        <w:rPr>
          <w:rFonts w:ascii="Montserrat" w:hAnsi="Montserrat"/>
          <w:b/>
          <w:bCs/>
          <w:sz w:val="20"/>
          <w:szCs w:val="20"/>
        </w:rPr>
        <w:t>Visitas a las instalaciones institucionales, donde se suministrarán o colocarán los bienes</w:t>
      </w:r>
    </w:p>
    <w:p w14:paraId="6F3274D9" w14:textId="77777777" w:rsidR="00AE375F" w:rsidRDefault="00AE375F" w:rsidP="00572871">
      <w:pPr>
        <w:spacing w:after="0" w:line="240" w:lineRule="auto"/>
        <w:jc w:val="both"/>
        <w:rPr>
          <w:rFonts w:ascii="Montserrat" w:hAnsi="Montserrat"/>
          <w:sz w:val="20"/>
          <w:szCs w:val="20"/>
        </w:rPr>
      </w:pPr>
    </w:p>
    <w:p w14:paraId="57150A53" w14:textId="605C7E4C" w:rsidR="00AE375F" w:rsidRDefault="00AE375F" w:rsidP="00572871">
      <w:pPr>
        <w:spacing w:after="0" w:line="240" w:lineRule="auto"/>
        <w:jc w:val="both"/>
        <w:rPr>
          <w:rFonts w:ascii="Montserrat" w:hAnsi="Montserrat"/>
          <w:sz w:val="20"/>
          <w:szCs w:val="20"/>
        </w:rPr>
      </w:pPr>
      <w:r>
        <w:rPr>
          <w:rFonts w:ascii="Montserrat" w:hAnsi="Montserrat"/>
          <w:sz w:val="20"/>
          <w:szCs w:val="20"/>
        </w:rPr>
        <w:t>Para el presente procedimiento no se requiere hacer visitas a las instalaciones institucionales por parte de los licitantes.</w:t>
      </w:r>
    </w:p>
    <w:p w14:paraId="0076BAC1" w14:textId="77777777" w:rsidR="00AE375F" w:rsidRDefault="00AE375F" w:rsidP="00572871">
      <w:pPr>
        <w:spacing w:after="0" w:line="240" w:lineRule="auto"/>
        <w:jc w:val="both"/>
        <w:rPr>
          <w:rFonts w:ascii="Montserrat" w:hAnsi="Montserrat"/>
          <w:sz w:val="20"/>
          <w:szCs w:val="20"/>
        </w:rPr>
      </w:pPr>
    </w:p>
    <w:p w14:paraId="7266FF9F" w14:textId="77777777" w:rsidR="00AE375F" w:rsidRPr="00AE375F" w:rsidRDefault="00AE375F" w:rsidP="00AE375F">
      <w:pPr>
        <w:shd w:val="clear" w:color="auto" w:fill="000000" w:themeFill="text1"/>
        <w:spacing w:after="0" w:line="240" w:lineRule="auto"/>
        <w:jc w:val="both"/>
        <w:rPr>
          <w:rFonts w:ascii="Montserrat" w:hAnsi="Montserrat"/>
          <w:b/>
          <w:bCs/>
          <w:sz w:val="20"/>
          <w:szCs w:val="20"/>
        </w:rPr>
      </w:pPr>
      <w:r w:rsidRPr="00AE375F">
        <w:rPr>
          <w:rFonts w:ascii="Montserrat" w:hAnsi="Montserrat"/>
          <w:b/>
          <w:bCs/>
          <w:sz w:val="20"/>
          <w:szCs w:val="20"/>
        </w:rPr>
        <w:t>6.- V</w:t>
      </w:r>
      <w:r w:rsidR="00121564" w:rsidRPr="00AE375F">
        <w:rPr>
          <w:rFonts w:ascii="Montserrat" w:hAnsi="Montserrat"/>
          <w:b/>
          <w:bCs/>
          <w:sz w:val="20"/>
          <w:szCs w:val="20"/>
        </w:rPr>
        <w:t xml:space="preserve">isitas a las instalaciones de los licitantes. </w:t>
      </w:r>
    </w:p>
    <w:p w14:paraId="0D3C5119" w14:textId="77777777" w:rsidR="00AE375F" w:rsidRDefault="00AE375F" w:rsidP="00572871">
      <w:pPr>
        <w:spacing w:after="0" w:line="240" w:lineRule="auto"/>
        <w:jc w:val="both"/>
        <w:rPr>
          <w:rFonts w:ascii="Montserrat" w:hAnsi="Montserrat"/>
          <w:sz w:val="20"/>
          <w:szCs w:val="20"/>
        </w:rPr>
      </w:pPr>
    </w:p>
    <w:p w14:paraId="3DFC2DEE" w14:textId="5137EFCB" w:rsidR="00AE375F" w:rsidRDefault="00AE375F" w:rsidP="00572871">
      <w:pPr>
        <w:spacing w:after="0" w:line="240" w:lineRule="auto"/>
        <w:jc w:val="both"/>
        <w:rPr>
          <w:rFonts w:ascii="Montserrat" w:hAnsi="Montserrat"/>
          <w:sz w:val="20"/>
          <w:szCs w:val="20"/>
        </w:rPr>
      </w:pPr>
      <w:r>
        <w:rPr>
          <w:rFonts w:ascii="Montserrat" w:hAnsi="Montserrat"/>
          <w:sz w:val="20"/>
          <w:szCs w:val="20"/>
        </w:rPr>
        <w:t>Para el presente procedimiento no se requiere hacer visitas a las instalaciones de los licitantes.</w:t>
      </w:r>
    </w:p>
    <w:p w14:paraId="4AE97C76" w14:textId="77777777" w:rsidR="00AE375F" w:rsidRDefault="00AE375F" w:rsidP="00572871">
      <w:pPr>
        <w:spacing w:after="0" w:line="240" w:lineRule="auto"/>
        <w:jc w:val="both"/>
        <w:rPr>
          <w:rFonts w:ascii="Montserrat" w:hAnsi="Montserrat"/>
          <w:sz w:val="20"/>
          <w:szCs w:val="20"/>
        </w:rPr>
      </w:pPr>
    </w:p>
    <w:p w14:paraId="6BAF0DB3" w14:textId="77777777" w:rsidR="00AE375F" w:rsidRPr="00411570" w:rsidRDefault="00AE375F" w:rsidP="00411570">
      <w:pPr>
        <w:shd w:val="clear" w:color="auto" w:fill="000000" w:themeFill="text1"/>
        <w:spacing w:after="0" w:line="240" w:lineRule="auto"/>
        <w:jc w:val="both"/>
        <w:rPr>
          <w:rFonts w:ascii="Montserrat" w:hAnsi="Montserrat"/>
          <w:b/>
          <w:bCs/>
          <w:sz w:val="20"/>
          <w:szCs w:val="20"/>
        </w:rPr>
      </w:pPr>
      <w:r w:rsidRPr="00411570">
        <w:rPr>
          <w:rFonts w:ascii="Montserrat" w:hAnsi="Montserrat"/>
          <w:b/>
          <w:bCs/>
          <w:sz w:val="20"/>
          <w:szCs w:val="20"/>
        </w:rPr>
        <w:t>7.- P</w:t>
      </w:r>
      <w:r w:rsidR="00121564" w:rsidRPr="00411570">
        <w:rPr>
          <w:rFonts w:ascii="Montserrat" w:hAnsi="Montserrat"/>
          <w:b/>
          <w:bCs/>
          <w:sz w:val="20"/>
          <w:szCs w:val="20"/>
        </w:rPr>
        <w:t xml:space="preserve">enas convencionales y deducciones al pago de conformidad con lo dispuesto en el lineamiento 5.5.8 de las presentes POBALINES. </w:t>
      </w:r>
    </w:p>
    <w:p w14:paraId="59D6140D" w14:textId="77777777" w:rsidR="00AE375F" w:rsidRDefault="00AE375F" w:rsidP="00572871">
      <w:pPr>
        <w:spacing w:after="0" w:line="240" w:lineRule="auto"/>
        <w:jc w:val="both"/>
        <w:rPr>
          <w:rFonts w:ascii="Montserrat" w:hAnsi="Montserrat"/>
          <w:sz w:val="20"/>
          <w:szCs w:val="20"/>
        </w:rPr>
      </w:pPr>
    </w:p>
    <w:p w14:paraId="549864B1" w14:textId="77777777" w:rsidR="00411570" w:rsidRPr="00835D28" w:rsidRDefault="00411570" w:rsidP="00411570">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Con el propósito de garantizar el cabal cumplimiento a las obligaciones establecidas en los contratos que se deriven del procedimiento de contratación, en caso de resultar adjudicados, de conformidad con lo establecido en los artículos 45, fracción XIX, 53 y 53 bis, de la Ley de Adquisiciones Arrendamientos y Servicios del Sector Público y 85 fracción V, 86 segundo párrafo, 95, 96 y 97 de su Reglamento; aplicará las sanciones descritas a continuación o, en su caso, llevará a cabo la cancelación de partidas o la rescisión administrativa del contrato.</w:t>
      </w:r>
    </w:p>
    <w:p w14:paraId="7D6631FB" w14:textId="77777777" w:rsidR="00411570" w:rsidRDefault="00411570" w:rsidP="00572871">
      <w:pPr>
        <w:spacing w:after="0" w:line="240" w:lineRule="auto"/>
        <w:jc w:val="both"/>
        <w:rPr>
          <w:rFonts w:ascii="Montserrat" w:hAnsi="Montserrat"/>
          <w:sz w:val="20"/>
          <w:szCs w:val="20"/>
        </w:rPr>
      </w:pPr>
    </w:p>
    <w:p w14:paraId="0CE22118" w14:textId="3584ED39" w:rsidR="00411570" w:rsidRPr="00411570" w:rsidRDefault="00411570" w:rsidP="00411570">
      <w:pPr>
        <w:pStyle w:val="Prrafodelista"/>
        <w:numPr>
          <w:ilvl w:val="0"/>
          <w:numId w:val="13"/>
        </w:numPr>
        <w:spacing w:after="0" w:line="240" w:lineRule="auto"/>
        <w:jc w:val="both"/>
        <w:rPr>
          <w:rFonts w:ascii="Montserrat" w:hAnsi="Montserrat"/>
          <w:b/>
          <w:bCs/>
          <w:sz w:val="20"/>
          <w:szCs w:val="20"/>
        </w:rPr>
      </w:pPr>
      <w:r w:rsidRPr="00411570">
        <w:rPr>
          <w:rFonts w:ascii="Montserrat" w:hAnsi="Montserrat"/>
          <w:b/>
          <w:bCs/>
          <w:sz w:val="20"/>
          <w:szCs w:val="20"/>
        </w:rPr>
        <w:t>Penas convencionales</w:t>
      </w:r>
    </w:p>
    <w:p w14:paraId="15F46520" w14:textId="77777777" w:rsidR="00411570" w:rsidRDefault="00411570" w:rsidP="00411570">
      <w:pPr>
        <w:spacing w:after="0" w:line="240" w:lineRule="auto"/>
        <w:jc w:val="both"/>
        <w:rPr>
          <w:rFonts w:ascii="Montserrat" w:hAnsi="Montserrat"/>
          <w:sz w:val="20"/>
          <w:szCs w:val="20"/>
        </w:rPr>
      </w:pPr>
    </w:p>
    <w:p w14:paraId="0BBAB789" w14:textId="454ACE34" w:rsidR="00411570" w:rsidRDefault="00411570" w:rsidP="00411570">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 xml:space="preserve">De conformidad con el </w:t>
      </w:r>
      <w:r>
        <w:rPr>
          <w:rFonts w:ascii="Montserrat" w:eastAsia="Montserrat" w:hAnsi="Montserrat" w:cs="Montserrat"/>
          <w:sz w:val="20"/>
          <w:szCs w:val="20"/>
        </w:rPr>
        <w:t>a</w:t>
      </w:r>
      <w:r w:rsidRPr="00835D28">
        <w:rPr>
          <w:rFonts w:ascii="Montserrat" w:eastAsia="Montserrat" w:hAnsi="Montserrat" w:cs="Montserrat"/>
          <w:sz w:val="20"/>
          <w:szCs w:val="20"/>
        </w:rPr>
        <w:t xml:space="preserve">rtículo 53 de la Ley de Adquisiciones Arrendamientos y Servicios del Sector Público y 95 de su Reglamento, procederá la aplicación de penas convencionales por el administrador del contrato, a quien corresponderá el cálculo, aplicación y seguimiento, cuando el proveedor entregue posterior a la fecha límite establecida en las órdenes de suministro, conforme a lo siguiente: </w:t>
      </w:r>
    </w:p>
    <w:p w14:paraId="537C4481" w14:textId="77777777" w:rsidR="00411570" w:rsidRPr="00835D28" w:rsidRDefault="00411570" w:rsidP="00411570">
      <w:pPr>
        <w:spacing w:after="0" w:line="240" w:lineRule="auto"/>
        <w:jc w:val="both"/>
        <w:rPr>
          <w:rFonts w:ascii="Montserrat" w:eastAsia="Montserrat" w:hAnsi="Montserrat" w:cs="Montserrat"/>
          <w:sz w:val="20"/>
          <w:szCs w:val="20"/>
        </w:rPr>
      </w:pPr>
    </w:p>
    <w:p w14:paraId="151FBDBE" w14:textId="4CD858E3" w:rsidR="00411570" w:rsidRPr="00835D28" w:rsidRDefault="00411570" w:rsidP="004B1C84">
      <w:pPr>
        <w:spacing w:after="0" w:line="240" w:lineRule="auto"/>
        <w:ind w:left="851" w:hanging="284"/>
        <w:jc w:val="both"/>
        <w:rPr>
          <w:rFonts w:ascii="Montserrat" w:eastAsia="Montserrat" w:hAnsi="Montserrat" w:cs="Montserrat"/>
          <w:sz w:val="20"/>
          <w:szCs w:val="20"/>
        </w:rPr>
      </w:pPr>
      <w:r w:rsidRPr="00835D28">
        <w:rPr>
          <w:rFonts w:ascii="Montserrat" w:eastAsia="Montserrat" w:hAnsi="Montserrat" w:cs="Montserrat"/>
          <w:sz w:val="20"/>
          <w:szCs w:val="20"/>
        </w:rPr>
        <w:t>-</w:t>
      </w:r>
      <w:r w:rsidRPr="00835D2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r>
      <w:r w:rsidRPr="00835D28">
        <w:rPr>
          <w:rFonts w:ascii="Montserrat" w:eastAsia="Montserrat" w:hAnsi="Montserrat" w:cs="Montserrat"/>
          <w:sz w:val="20"/>
          <w:szCs w:val="20"/>
        </w:rPr>
        <w:t xml:space="preserve">El período de penalización comienza a contar a partir del día </w:t>
      </w:r>
      <w:r w:rsidR="004B1C84">
        <w:rPr>
          <w:rFonts w:ascii="Montserrat" w:eastAsia="Montserrat" w:hAnsi="Montserrat" w:cs="Montserrat"/>
          <w:sz w:val="20"/>
          <w:szCs w:val="20"/>
        </w:rPr>
        <w:t xml:space="preserve">natural </w:t>
      </w:r>
      <w:r w:rsidRPr="00835D28">
        <w:rPr>
          <w:rFonts w:ascii="Montserrat" w:eastAsia="Montserrat" w:hAnsi="Montserrat" w:cs="Montserrat"/>
          <w:sz w:val="20"/>
          <w:szCs w:val="20"/>
        </w:rPr>
        <w:t xml:space="preserve">siguiente en que se concluya la fecha límite de entrega indicada en las órdenes de </w:t>
      </w:r>
      <w:r w:rsidR="004B1C84">
        <w:rPr>
          <w:rFonts w:ascii="Montserrat" w:eastAsia="Montserrat" w:hAnsi="Montserrat" w:cs="Montserrat"/>
          <w:sz w:val="20"/>
          <w:szCs w:val="20"/>
        </w:rPr>
        <w:t>suministro</w:t>
      </w:r>
      <w:r w:rsidRPr="00835D28">
        <w:rPr>
          <w:rFonts w:ascii="Montserrat" w:eastAsia="Montserrat" w:hAnsi="Montserrat" w:cs="Montserrat"/>
          <w:sz w:val="20"/>
          <w:szCs w:val="20"/>
        </w:rPr>
        <w:t xml:space="preserve">. </w:t>
      </w:r>
    </w:p>
    <w:p w14:paraId="7DBED39F" w14:textId="77777777" w:rsidR="00411570" w:rsidRPr="00835D28" w:rsidRDefault="00411570" w:rsidP="004B1C84">
      <w:pPr>
        <w:spacing w:after="0" w:line="240" w:lineRule="auto"/>
        <w:ind w:left="851" w:hanging="284"/>
        <w:jc w:val="both"/>
        <w:rPr>
          <w:rFonts w:ascii="Montserrat" w:eastAsia="Montserrat" w:hAnsi="Montserrat" w:cs="Montserrat"/>
          <w:sz w:val="20"/>
          <w:szCs w:val="20"/>
        </w:rPr>
      </w:pPr>
      <w:r w:rsidRPr="00835D28">
        <w:rPr>
          <w:rFonts w:ascii="Montserrat" w:eastAsia="Montserrat" w:hAnsi="Montserrat" w:cs="Montserrat"/>
          <w:sz w:val="20"/>
          <w:szCs w:val="20"/>
        </w:rPr>
        <w:t>-</w:t>
      </w:r>
      <w:r w:rsidRPr="00835D2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r>
      <w:r w:rsidRPr="00835D28">
        <w:rPr>
          <w:rFonts w:ascii="Montserrat" w:eastAsia="Montserrat" w:hAnsi="Montserrat" w:cs="Montserrat"/>
          <w:sz w:val="20"/>
          <w:szCs w:val="20"/>
        </w:rPr>
        <w:t>Se aplicará en caso de que el proveedor entregue bienes con atraso, hasta por 4 días naturales a la fecha límite de entrega.</w:t>
      </w:r>
    </w:p>
    <w:p w14:paraId="1CC98468" w14:textId="77777777" w:rsidR="00411570" w:rsidRDefault="00411570" w:rsidP="004B1C84">
      <w:pPr>
        <w:spacing w:after="0" w:line="240" w:lineRule="auto"/>
        <w:ind w:left="851" w:hanging="284"/>
        <w:jc w:val="both"/>
        <w:rPr>
          <w:rFonts w:ascii="Montserrat" w:eastAsia="Montserrat" w:hAnsi="Montserrat" w:cs="Montserrat"/>
          <w:sz w:val="20"/>
          <w:szCs w:val="20"/>
        </w:rPr>
      </w:pPr>
      <w:r w:rsidRPr="00835D28">
        <w:rPr>
          <w:rFonts w:ascii="Montserrat" w:eastAsia="Montserrat" w:hAnsi="Montserrat" w:cs="Montserrat"/>
          <w:sz w:val="20"/>
          <w:szCs w:val="20"/>
        </w:rPr>
        <w:t xml:space="preserve">- </w:t>
      </w:r>
      <w:r>
        <w:rPr>
          <w:rFonts w:ascii="Montserrat" w:eastAsia="Montserrat" w:hAnsi="Montserrat" w:cs="Montserrat"/>
          <w:sz w:val="20"/>
          <w:szCs w:val="20"/>
        </w:rPr>
        <w:tab/>
      </w:r>
      <w:r w:rsidRPr="00835D28">
        <w:rPr>
          <w:rFonts w:ascii="Montserrat" w:eastAsia="Montserrat" w:hAnsi="Montserrat" w:cs="Montserrat"/>
          <w:sz w:val="20"/>
          <w:szCs w:val="20"/>
        </w:rPr>
        <w:t>Se penalizará con el 2.5% (dos puntos cinco por ciento) diario, a partir del día natural siguiente a la fecha límite de entrega</w:t>
      </w:r>
      <w:r>
        <w:rPr>
          <w:rFonts w:ascii="Montserrat" w:eastAsia="Montserrat" w:hAnsi="Montserrat" w:cs="Montserrat"/>
          <w:sz w:val="20"/>
          <w:szCs w:val="20"/>
        </w:rPr>
        <w:t>.</w:t>
      </w:r>
    </w:p>
    <w:p w14:paraId="7A21640B" w14:textId="012C01EC" w:rsidR="00411570" w:rsidRPr="00835D28" w:rsidRDefault="00411570" w:rsidP="004B1C84">
      <w:pPr>
        <w:spacing w:after="0" w:line="240" w:lineRule="auto"/>
        <w:ind w:left="851" w:hanging="284"/>
        <w:jc w:val="both"/>
        <w:rPr>
          <w:rFonts w:ascii="Montserrat" w:eastAsia="Montserrat" w:hAnsi="Montserrat" w:cs="Montserrat"/>
          <w:sz w:val="20"/>
          <w:szCs w:val="20"/>
        </w:rPr>
      </w:pPr>
      <w:r w:rsidRPr="00835D28">
        <w:rPr>
          <w:rFonts w:ascii="Montserrat" w:eastAsia="Montserrat" w:hAnsi="Montserrat" w:cs="Montserrat"/>
          <w:sz w:val="20"/>
          <w:szCs w:val="20"/>
        </w:rPr>
        <w:t xml:space="preserve">- </w:t>
      </w:r>
      <w:r w:rsidR="004B1C84">
        <w:rPr>
          <w:rFonts w:ascii="Montserrat" w:eastAsia="Montserrat" w:hAnsi="Montserrat" w:cs="Montserrat"/>
          <w:sz w:val="20"/>
          <w:szCs w:val="20"/>
        </w:rPr>
        <w:tab/>
      </w:r>
      <w:r w:rsidRPr="00835D28">
        <w:rPr>
          <w:rFonts w:ascii="Montserrat" w:eastAsia="Montserrat" w:hAnsi="Montserrat" w:cs="Montserrat"/>
          <w:sz w:val="20"/>
          <w:szCs w:val="20"/>
        </w:rPr>
        <w:t>Conforme al principio de proporcionalidad, se calculará cuantificando el costo de los bienes no entregados en la fecha convenida.</w:t>
      </w:r>
    </w:p>
    <w:p w14:paraId="6E07F540" w14:textId="20C188C8" w:rsidR="00411570" w:rsidRPr="00835D28" w:rsidRDefault="00411570" w:rsidP="004B1C84">
      <w:pPr>
        <w:spacing w:after="0" w:line="240" w:lineRule="auto"/>
        <w:ind w:left="851" w:hanging="284"/>
        <w:jc w:val="both"/>
        <w:rPr>
          <w:rFonts w:ascii="Montserrat" w:eastAsia="Montserrat" w:hAnsi="Montserrat" w:cs="Montserrat"/>
          <w:sz w:val="20"/>
          <w:szCs w:val="20"/>
        </w:rPr>
      </w:pPr>
      <w:r w:rsidRPr="00835D28">
        <w:rPr>
          <w:rFonts w:ascii="Montserrat" w:eastAsia="Montserrat" w:hAnsi="Montserrat" w:cs="Montserrat"/>
          <w:sz w:val="20"/>
          <w:szCs w:val="20"/>
        </w:rPr>
        <w:t xml:space="preserve">- </w:t>
      </w:r>
      <w:r w:rsidR="004B1C84">
        <w:rPr>
          <w:rFonts w:ascii="Montserrat" w:eastAsia="Montserrat" w:hAnsi="Montserrat" w:cs="Montserrat"/>
          <w:sz w:val="20"/>
          <w:szCs w:val="20"/>
        </w:rPr>
        <w:tab/>
      </w:r>
      <w:r w:rsidRPr="00835D28">
        <w:rPr>
          <w:rFonts w:ascii="Montserrat" w:eastAsia="Montserrat" w:hAnsi="Montserrat" w:cs="Montserrat"/>
          <w:sz w:val="20"/>
          <w:szCs w:val="20"/>
        </w:rPr>
        <w:t>La suma de las penas convencionales no excederá el importe de la garantía de cumplimiento</w:t>
      </w:r>
    </w:p>
    <w:p w14:paraId="5F95AA7F" w14:textId="77777777" w:rsidR="00411570" w:rsidRDefault="00411570" w:rsidP="00411570">
      <w:pPr>
        <w:spacing w:after="0" w:line="240" w:lineRule="auto"/>
        <w:jc w:val="both"/>
        <w:rPr>
          <w:rFonts w:ascii="Montserrat" w:hAnsi="Montserrat"/>
          <w:sz w:val="20"/>
          <w:szCs w:val="20"/>
        </w:rPr>
      </w:pPr>
    </w:p>
    <w:p w14:paraId="1D4738E3" w14:textId="4D25891F" w:rsidR="001143B9" w:rsidRPr="001143B9" w:rsidRDefault="001143B9" w:rsidP="001143B9">
      <w:pPr>
        <w:pStyle w:val="Prrafodelista"/>
        <w:numPr>
          <w:ilvl w:val="0"/>
          <w:numId w:val="13"/>
        </w:numPr>
        <w:spacing w:after="0" w:line="240" w:lineRule="auto"/>
        <w:jc w:val="both"/>
        <w:rPr>
          <w:rFonts w:ascii="Montserrat" w:hAnsi="Montserrat"/>
          <w:b/>
          <w:bCs/>
          <w:sz w:val="20"/>
          <w:szCs w:val="20"/>
        </w:rPr>
      </w:pPr>
      <w:r w:rsidRPr="001143B9">
        <w:rPr>
          <w:rFonts w:ascii="Montserrat" w:hAnsi="Montserrat"/>
          <w:b/>
          <w:bCs/>
          <w:sz w:val="20"/>
          <w:szCs w:val="20"/>
        </w:rPr>
        <w:t>Deducciones</w:t>
      </w:r>
    </w:p>
    <w:p w14:paraId="09C0C12A" w14:textId="77777777" w:rsidR="001143B9" w:rsidRDefault="001143B9" w:rsidP="001143B9">
      <w:pPr>
        <w:spacing w:after="0" w:line="240" w:lineRule="auto"/>
        <w:jc w:val="both"/>
        <w:rPr>
          <w:rFonts w:ascii="Montserrat" w:hAnsi="Montserrat"/>
          <w:sz w:val="20"/>
          <w:szCs w:val="20"/>
        </w:rPr>
      </w:pPr>
    </w:p>
    <w:p w14:paraId="0C959317" w14:textId="77777777" w:rsidR="001143B9" w:rsidRDefault="001143B9" w:rsidP="001143B9">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Con fundamento en lo dispuesto en el artículo 53 Bis de la Ley de Adquisiciones, Arrendamientos y Servicios del Sector Público, se aplicarán deducciones, cuando el proveedor actualice las siguientes causas, conforme al siguiente porcentaje y metodología de cálculo.</w:t>
      </w:r>
    </w:p>
    <w:p w14:paraId="76D95EB3" w14:textId="77777777" w:rsidR="001143B9" w:rsidRDefault="001143B9" w:rsidP="001143B9">
      <w:pPr>
        <w:spacing w:after="0" w:line="240" w:lineRule="auto"/>
        <w:jc w:val="both"/>
        <w:rPr>
          <w:rFonts w:ascii="Montserrat" w:eastAsia="Montserrat" w:hAnsi="Montserrat" w:cs="Montserrat"/>
          <w:sz w:val="20"/>
          <w:szCs w:val="20"/>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324"/>
        <w:gridCol w:w="1892"/>
        <w:gridCol w:w="3622"/>
      </w:tblGrid>
      <w:tr w:rsidR="001143B9" w:rsidRPr="00835D28" w14:paraId="5E8DC458" w14:textId="77777777" w:rsidTr="009B751C">
        <w:trPr>
          <w:trHeight w:val="375"/>
        </w:trPr>
        <w:tc>
          <w:tcPr>
            <w:tcW w:w="3324" w:type="dxa"/>
            <w:shd w:val="clear" w:color="auto" w:fill="BFBFBF"/>
            <w:tcMar>
              <w:top w:w="0" w:type="dxa"/>
              <w:left w:w="100" w:type="dxa"/>
              <w:bottom w:w="0" w:type="dxa"/>
              <w:right w:w="100" w:type="dxa"/>
            </w:tcMar>
          </w:tcPr>
          <w:p w14:paraId="481017BB" w14:textId="77777777" w:rsidR="001143B9" w:rsidRPr="00835D28" w:rsidRDefault="001143B9" w:rsidP="001143B9">
            <w:pPr>
              <w:spacing w:after="0" w:line="240" w:lineRule="auto"/>
              <w:jc w:val="center"/>
              <w:rPr>
                <w:rFonts w:ascii="Montserrat" w:eastAsia="Montserrat" w:hAnsi="Montserrat" w:cs="Montserrat"/>
                <w:b/>
                <w:sz w:val="16"/>
                <w:szCs w:val="16"/>
              </w:rPr>
            </w:pPr>
            <w:r w:rsidRPr="00835D28">
              <w:rPr>
                <w:rFonts w:ascii="Montserrat" w:eastAsia="Montserrat" w:hAnsi="Montserrat" w:cs="Montserrat"/>
                <w:sz w:val="20"/>
                <w:szCs w:val="20"/>
              </w:rPr>
              <w:t xml:space="preserve"> </w:t>
            </w:r>
            <w:r w:rsidRPr="00835D28">
              <w:rPr>
                <w:rFonts w:ascii="Montserrat" w:eastAsia="Montserrat" w:hAnsi="Montserrat" w:cs="Montserrat"/>
                <w:b/>
                <w:sz w:val="16"/>
                <w:szCs w:val="16"/>
              </w:rPr>
              <w:t>Causa</w:t>
            </w:r>
          </w:p>
        </w:tc>
        <w:tc>
          <w:tcPr>
            <w:tcW w:w="1892" w:type="dxa"/>
            <w:shd w:val="clear" w:color="auto" w:fill="BFBFBF"/>
            <w:tcMar>
              <w:top w:w="0" w:type="dxa"/>
              <w:left w:w="100" w:type="dxa"/>
              <w:bottom w:w="0" w:type="dxa"/>
              <w:right w:w="100" w:type="dxa"/>
            </w:tcMar>
          </w:tcPr>
          <w:p w14:paraId="2C6B4DF5" w14:textId="77777777" w:rsidR="001143B9" w:rsidRPr="00835D28" w:rsidRDefault="001143B9" w:rsidP="001143B9">
            <w:pPr>
              <w:spacing w:after="0" w:line="240" w:lineRule="auto"/>
              <w:jc w:val="center"/>
              <w:rPr>
                <w:rFonts w:ascii="Montserrat" w:eastAsia="Montserrat" w:hAnsi="Montserrat" w:cs="Montserrat"/>
                <w:b/>
                <w:sz w:val="16"/>
                <w:szCs w:val="16"/>
              </w:rPr>
            </w:pPr>
            <w:r w:rsidRPr="00835D28">
              <w:rPr>
                <w:rFonts w:ascii="Montserrat" w:eastAsia="Montserrat" w:hAnsi="Montserrat" w:cs="Montserrat"/>
                <w:b/>
                <w:sz w:val="16"/>
                <w:szCs w:val="16"/>
              </w:rPr>
              <w:t>Porcentaje</w:t>
            </w:r>
          </w:p>
        </w:tc>
        <w:tc>
          <w:tcPr>
            <w:tcW w:w="3622" w:type="dxa"/>
            <w:shd w:val="clear" w:color="auto" w:fill="BFBFBF"/>
            <w:tcMar>
              <w:top w:w="0" w:type="dxa"/>
              <w:left w:w="100" w:type="dxa"/>
              <w:bottom w:w="0" w:type="dxa"/>
              <w:right w:w="100" w:type="dxa"/>
            </w:tcMar>
          </w:tcPr>
          <w:p w14:paraId="2B9A6E7F" w14:textId="77777777" w:rsidR="001143B9" w:rsidRPr="00835D28" w:rsidRDefault="001143B9" w:rsidP="001143B9">
            <w:pPr>
              <w:spacing w:after="0" w:line="240" w:lineRule="auto"/>
              <w:jc w:val="center"/>
              <w:rPr>
                <w:rFonts w:ascii="Montserrat" w:eastAsia="Montserrat" w:hAnsi="Montserrat" w:cs="Montserrat"/>
                <w:b/>
                <w:sz w:val="16"/>
                <w:szCs w:val="16"/>
              </w:rPr>
            </w:pPr>
            <w:r w:rsidRPr="00835D28">
              <w:rPr>
                <w:rFonts w:ascii="Montserrat" w:eastAsia="Montserrat" w:hAnsi="Montserrat" w:cs="Montserrat"/>
                <w:b/>
                <w:sz w:val="16"/>
                <w:szCs w:val="16"/>
              </w:rPr>
              <w:t>Cálculo</w:t>
            </w:r>
          </w:p>
        </w:tc>
      </w:tr>
      <w:tr w:rsidR="001143B9" w:rsidRPr="00835D28" w14:paraId="07ADAD12" w14:textId="77777777" w:rsidTr="009B751C">
        <w:trPr>
          <w:trHeight w:val="825"/>
        </w:trPr>
        <w:tc>
          <w:tcPr>
            <w:tcW w:w="3324" w:type="dxa"/>
            <w:tcMar>
              <w:top w:w="0" w:type="dxa"/>
              <w:left w:w="100" w:type="dxa"/>
              <w:bottom w:w="0" w:type="dxa"/>
              <w:right w:w="100" w:type="dxa"/>
            </w:tcMar>
          </w:tcPr>
          <w:p w14:paraId="7FB2455F" w14:textId="77777777" w:rsidR="001143B9" w:rsidRPr="00835D28" w:rsidRDefault="001143B9" w:rsidP="001143B9">
            <w:pPr>
              <w:spacing w:after="0" w:line="240" w:lineRule="auto"/>
              <w:jc w:val="both"/>
              <w:rPr>
                <w:rFonts w:ascii="Montserrat" w:eastAsia="Montserrat" w:hAnsi="Montserrat" w:cs="Montserrat"/>
                <w:sz w:val="16"/>
                <w:szCs w:val="16"/>
              </w:rPr>
            </w:pPr>
            <w:r w:rsidRPr="00835D28">
              <w:rPr>
                <w:rFonts w:ascii="Montserrat" w:eastAsia="Montserrat" w:hAnsi="Montserrat" w:cs="Montserrat"/>
                <w:sz w:val="16"/>
                <w:szCs w:val="16"/>
              </w:rPr>
              <w:t>Cuando el proveedor no dé cumplimiento en el plazo señalado a la solicitud de canje o recolección de los bienes.</w:t>
            </w:r>
          </w:p>
        </w:tc>
        <w:tc>
          <w:tcPr>
            <w:tcW w:w="1892" w:type="dxa"/>
            <w:tcMar>
              <w:top w:w="0" w:type="dxa"/>
              <w:left w:w="100" w:type="dxa"/>
              <w:bottom w:w="0" w:type="dxa"/>
              <w:right w:w="100" w:type="dxa"/>
            </w:tcMar>
          </w:tcPr>
          <w:p w14:paraId="751C52CE" w14:textId="77777777" w:rsidR="001143B9" w:rsidRPr="00835D28" w:rsidRDefault="001143B9" w:rsidP="001143B9">
            <w:pPr>
              <w:spacing w:after="0" w:line="240" w:lineRule="auto"/>
              <w:jc w:val="both"/>
              <w:rPr>
                <w:rFonts w:ascii="Montserrat" w:eastAsia="Montserrat" w:hAnsi="Montserrat" w:cs="Montserrat"/>
                <w:sz w:val="16"/>
                <w:szCs w:val="16"/>
              </w:rPr>
            </w:pPr>
            <w:r w:rsidRPr="00835D28">
              <w:rPr>
                <w:rFonts w:ascii="Montserrat" w:eastAsia="Montserrat" w:hAnsi="Montserrat" w:cs="Montserrat"/>
                <w:sz w:val="16"/>
                <w:szCs w:val="16"/>
              </w:rPr>
              <w:t>10% del valor total de los bienes pendientes de canje o recolección.</w:t>
            </w:r>
          </w:p>
        </w:tc>
        <w:tc>
          <w:tcPr>
            <w:tcW w:w="3622" w:type="dxa"/>
            <w:tcMar>
              <w:top w:w="0" w:type="dxa"/>
              <w:left w:w="100" w:type="dxa"/>
              <w:bottom w:w="0" w:type="dxa"/>
              <w:right w:w="100" w:type="dxa"/>
            </w:tcMar>
          </w:tcPr>
          <w:p w14:paraId="5AA1AE6F" w14:textId="77777777" w:rsidR="001143B9" w:rsidRPr="00835D28" w:rsidRDefault="001143B9" w:rsidP="001143B9">
            <w:pPr>
              <w:spacing w:after="0" w:line="240" w:lineRule="auto"/>
              <w:jc w:val="both"/>
              <w:rPr>
                <w:rFonts w:ascii="Montserrat" w:eastAsia="Montserrat" w:hAnsi="Montserrat" w:cs="Montserrat"/>
                <w:sz w:val="16"/>
                <w:szCs w:val="16"/>
              </w:rPr>
            </w:pPr>
            <w:r w:rsidRPr="00835D28">
              <w:rPr>
                <w:rFonts w:ascii="Montserrat" w:eastAsia="Montserrat" w:hAnsi="Montserrat" w:cs="Montserrat"/>
                <w:sz w:val="16"/>
                <w:szCs w:val="16"/>
              </w:rPr>
              <w:t>Fecha de notificación para canje o recolección + 10 días hábiles, a partir del día 11 hábil se aplicará el 10% del valor total de los bienes pendientes de canje o recolección.</w:t>
            </w:r>
          </w:p>
        </w:tc>
      </w:tr>
      <w:tr w:rsidR="001143B9" w:rsidRPr="00835D28" w14:paraId="4F5873E5" w14:textId="77777777" w:rsidTr="009B751C">
        <w:trPr>
          <w:trHeight w:val="1125"/>
        </w:trPr>
        <w:tc>
          <w:tcPr>
            <w:tcW w:w="3324" w:type="dxa"/>
            <w:tcMar>
              <w:top w:w="0" w:type="dxa"/>
              <w:left w:w="100" w:type="dxa"/>
              <w:bottom w:w="0" w:type="dxa"/>
              <w:right w:w="100" w:type="dxa"/>
            </w:tcMar>
          </w:tcPr>
          <w:p w14:paraId="2CD54FBA" w14:textId="77777777" w:rsidR="001143B9" w:rsidRPr="00835D28" w:rsidRDefault="001143B9" w:rsidP="001143B9">
            <w:pPr>
              <w:spacing w:after="0" w:line="240" w:lineRule="auto"/>
              <w:jc w:val="both"/>
              <w:rPr>
                <w:rFonts w:ascii="Montserrat" w:eastAsia="Montserrat" w:hAnsi="Montserrat" w:cs="Montserrat"/>
                <w:sz w:val="16"/>
                <w:szCs w:val="16"/>
              </w:rPr>
            </w:pPr>
            <w:r w:rsidRPr="00835D28">
              <w:rPr>
                <w:rFonts w:ascii="Montserrat" w:eastAsia="Montserrat" w:hAnsi="Montserrat" w:cs="Montserrat"/>
                <w:sz w:val="16"/>
                <w:szCs w:val="16"/>
              </w:rPr>
              <w:t>Cuando el proveedor no entregue las muestras y documentación requerida para evaluar la calidad de los insumos entregados.</w:t>
            </w:r>
          </w:p>
        </w:tc>
        <w:tc>
          <w:tcPr>
            <w:tcW w:w="1892" w:type="dxa"/>
            <w:tcMar>
              <w:top w:w="0" w:type="dxa"/>
              <w:left w:w="100" w:type="dxa"/>
              <w:bottom w:w="0" w:type="dxa"/>
              <w:right w:w="100" w:type="dxa"/>
            </w:tcMar>
          </w:tcPr>
          <w:p w14:paraId="0E60514A" w14:textId="77777777" w:rsidR="001143B9" w:rsidRPr="00835D28" w:rsidRDefault="001143B9" w:rsidP="001143B9">
            <w:pPr>
              <w:spacing w:after="0" w:line="240" w:lineRule="auto"/>
              <w:jc w:val="both"/>
              <w:rPr>
                <w:rFonts w:ascii="Montserrat" w:eastAsia="Montserrat" w:hAnsi="Montserrat" w:cs="Montserrat"/>
                <w:sz w:val="16"/>
                <w:szCs w:val="16"/>
              </w:rPr>
            </w:pPr>
            <w:r w:rsidRPr="00835D28">
              <w:rPr>
                <w:rFonts w:ascii="Montserrat" w:eastAsia="Montserrat" w:hAnsi="Montserrat" w:cs="Montserrat"/>
                <w:sz w:val="16"/>
                <w:szCs w:val="16"/>
              </w:rPr>
              <w:t>10% del valor total del importe de la clave de la que se solicita muestra.</w:t>
            </w:r>
          </w:p>
        </w:tc>
        <w:tc>
          <w:tcPr>
            <w:tcW w:w="3622" w:type="dxa"/>
            <w:tcMar>
              <w:top w:w="0" w:type="dxa"/>
              <w:left w:w="100" w:type="dxa"/>
              <w:bottom w:w="0" w:type="dxa"/>
              <w:right w:w="100" w:type="dxa"/>
            </w:tcMar>
          </w:tcPr>
          <w:p w14:paraId="201B38A2" w14:textId="77777777" w:rsidR="001143B9" w:rsidRPr="00835D28" w:rsidRDefault="001143B9" w:rsidP="001143B9">
            <w:pPr>
              <w:spacing w:after="0" w:line="240" w:lineRule="auto"/>
              <w:jc w:val="both"/>
              <w:rPr>
                <w:rFonts w:ascii="Montserrat" w:eastAsia="Montserrat" w:hAnsi="Montserrat" w:cs="Montserrat"/>
                <w:sz w:val="16"/>
                <w:szCs w:val="16"/>
              </w:rPr>
            </w:pPr>
            <w:r w:rsidRPr="00835D28">
              <w:rPr>
                <w:rFonts w:ascii="Montserrat" w:eastAsia="Montserrat" w:hAnsi="Montserrat" w:cs="Montserrat"/>
                <w:sz w:val="16"/>
                <w:szCs w:val="16"/>
              </w:rPr>
              <w:t>Fecha notificada para la entrega de la muestra, a partir del día hábil siguiente se aplicará el 10% del valor total del monto máximo adjudicado de la clave a evaluar la calidad.</w:t>
            </w:r>
          </w:p>
        </w:tc>
      </w:tr>
      <w:tr w:rsidR="001143B9" w:rsidRPr="00835D28" w14:paraId="2AA2F2EF" w14:textId="77777777" w:rsidTr="009B751C">
        <w:trPr>
          <w:trHeight w:val="1200"/>
        </w:trPr>
        <w:tc>
          <w:tcPr>
            <w:tcW w:w="3324" w:type="dxa"/>
            <w:tcMar>
              <w:top w:w="0" w:type="dxa"/>
              <w:left w:w="100" w:type="dxa"/>
              <w:bottom w:w="0" w:type="dxa"/>
              <w:right w:w="100" w:type="dxa"/>
            </w:tcMar>
          </w:tcPr>
          <w:p w14:paraId="0F62F841" w14:textId="77777777" w:rsidR="001143B9" w:rsidRPr="00835D28" w:rsidRDefault="001143B9" w:rsidP="001143B9">
            <w:pPr>
              <w:spacing w:after="0" w:line="240" w:lineRule="auto"/>
              <w:jc w:val="both"/>
              <w:rPr>
                <w:rFonts w:ascii="Montserrat" w:eastAsia="Montserrat" w:hAnsi="Montserrat" w:cs="Montserrat"/>
                <w:b/>
                <w:sz w:val="16"/>
                <w:szCs w:val="16"/>
              </w:rPr>
            </w:pPr>
            <w:r w:rsidRPr="00835D28">
              <w:rPr>
                <w:rFonts w:ascii="Montserrat" w:eastAsia="Montserrat" w:hAnsi="Montserrat" w:cs="Montserrat"/>
                <w:b/>
                <w:sz w:val="16"/>
                <w:szCs w:val="16"/>
              </w:rPr>
              <w:t>EN CASO DE INCUMPLIMIENTO EN LA ENTREGA DE LOS BIENES.</w:t>
            </w:r>
          </w:p>
          <w:p w14:paraId="62DA83D8" w14:textId="77777777" w:rsidR="001143B9" w:rsidRPr="00835D28" w:rsidRDefault="001143B9" w:rsidP="001143B9">
            <w:pPr>
              <w:spacing w:after="0" w:line="240" w:lineRule="auto"/>
              <w:jc w:val="both"/>
              <w:rPr>
                <w:rFonts w:ascii="Montserrat" w:eastAsia="Montserrat" w:hAnsi="Montserrat" w:cs="Montserrat"/>
                <w:sz w:val="16"/>
                <w:szCs w:val="16"/>
              </w:rPr>
            </w:pPr>
            <w:r w:rsidRPr="00835D28">
              <w:rPr>
                <w:rFonts w:ascii="Montserrat" w:eastAsia="Montserrat" w:hAnsi="Montserrat" w:cs="Montserrat"/>
                <w:sz w:val="16"/>
                <w:szCs w:val="16"/>
              </w:rPr>
              <w:t>Cuando el proveedor no entregue los bienes requeridos en el plazo máximo de entrega, considerando los 4 días naturales de sanción.</w:t>
            </w:r>
          </w:p>
        </w:tc>
        <w:tc>
          <w:tcPr>
            <w:tcW w:w="1892" w:type="dxa"/>
            <w:tcMar>
              <w:top w:w="0" w:type="dxa"/>
              <w:left w:w="100" w:type="dxa"/>
              <w:bottom w:w="0" w:type="dxa"/>
              <w:right w:w="100" w:type="dxa"/>
            </w:tcMar>
          </w:tcPr>
          <w:p w14:paraId="7400D214" w14:textId="77777777" w:rsidR="001143B9" w:rsidRPr="00835D28" w:rsidRDefault="001143B9" w:rsidP="001143B9">
            <w:pPr>
              <w:spacing w:after="0" w:line="240" w:lineRule="auto"/>
              <w:jc w:val="both"/>
              <w:rPr>
                <w:rFonts w:ascii="Montserrat" w:eastAsia="Montserrat" w:hAnsi="Montserrat" w:cs="Montserrat"/>
                <w:sz w:val="16"/>
                <w:szCs w:val="16"/>
              </w:rPr>
            </w:pPr>
            <w:r w:rsidRPr="00835D28">
              <w:rPr>
                <w:rFonts w:ascii="Montserrat" w:eastAsia="Montserrat" w:hAnsi="Montserrat" w:cs="Montserrat"/>
                <w:sz w:val="16"/>
                <w:szCs w:val="16"/>
              </w:rPr>
              <w:t>10% del monto total de los bienes no entregados</w:t>
            </w:r>
          </w:p>
        </w:tc>
        <w:tc>
          <w:tcPr>
            <w:tcW w:w="3622" w:type="dxa"/>
            <w:tcMar>
              <w:top w:w="0" w:type="dxa"/>
              <w:left w:w="100" w:type="dxa"/>
              <w:bottom w:w="0" w:type="dxa"/>
              <w:right w:w="100" w:type="dxa"/>
            </w:tcMar>
          </w:tcPr>
          <w:p w14:paraId="5E883696" w14:textId="77777777" w:rsidR="001143B9" w:rsidRPr="00835D28" w:rsidRDefault="001143B9" w:rsidP="001143B9">
            <w:pPr>
              <w:spacing w:after="0" w:line="240" w:lineRule="auto"/>
              <w:jc w:val="both"/>
              <w:rPr>
                <w:rFonts w:ascii="Montserrat" w:eastAsia="Montserrat" w:hAnsi="Montserrat" w:cs="Montserrat"/>
                <w:sz w:val="16"/>
                <w:szCs w:val="16"/>
              </w:rPr>
            </w:pPr>
            <w:r w:rsidRPr="00835D28">
              <w:rPr>
                <w:rFonts w:ascii="Montserrat" w:eastAsia="Montserrat" w:hAnsi="Montserrat" w:cs="Montserrat"/>
                <w:sz w:val="16"/>
                <w:szCs w:val="16"/>
              </w:rPr>
              <w:t>Transcurridos los 4 días a la fecha límite de entrega se aplicará el 10% del valor por los bienes no entregados.</w:t>
            </w:r>
          </w:p>
        </w:tc>
      </w:tr>
    </w:tbl>
    <w:p w14:paraId="2914EAA8" w14:textId="77777777" w:rsidR="001143B9" w:rsidRDefault="001143B9" w:rsidP="001143B9">
      <w:pPr>
        <w:spacing w:after="0" w:line="240" w:lineRule="auto"/>
        <w:jc w:val="both"/>
        <w:rPr>
          <w:rFonts w:ascii="Montserrat" w:eastAsia="Montserrat" w:hAnsi="Montserrat" w:cs="Montserrat"/>
          <w:sz w:val="20"/>
          <w:szCs w:val="20"/>
        </w:rPr>
      </w:pPr>
    </w:p>
    <w:p w14:paraId="484E7784" w14:textId="13B75953" w:rsidR="001143B9" w:rsidRPr="00835D28" w:rsidRDefault="001143B9" w:rsidP="001143B9">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En caso de que el proveedor se haya hecho acreedor a penas convencionales o deducciones, el Administrador del Contrato notificará al contacto oficial del proveedor, el importe y causa de la sanción, a fin de que en el plazo máximo de 5 días hábiles proporcione los elementos para desvirtuar su aplicación y/o entregue la nota de crédito; de no hacerlo en dicho plazo se entenderá por aceptada la sanción y en consecuencia se podrá aplicar el descuento de este importe con cargo a las facturas pendientes de pago</w:t>
      </w:r>
      <w:r w:rsidR="00EC1A33">
        <w:rPr>
          <w:rFonts w:ascii="Montserrat" w:eastAsia="Montserrat" w:hAnsi="Montserrat" w:cs="Montserrat"/>
          <w:sz w:val="20"/>
          <w:szCs w:val="20"/>
        </w:rPr>
        <w:t>.</w:t>
      </w:r>
    </w:p>
    <w:p w14:paraId="4B1FE0E2" w14:textId="6E58FC31" w:rsidR="001143B9" w:rsidRPr="00835D28" w:rsidRDefault="001143B9" w:rsidP="00EC1A33">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De conformidad con lo previsto en el artículo 53 BIS de la Ley de Adquisiciones, Arrendamientos y Servicios del Sector Público, el límite de incumplimiento a partir del cual se podrán cancelar total o parcialmente las partidas o conceptos no entregados, o bien rescindir el contrato en los términos del artículo 54 de la Ley en comento, será el equivalente al monto de la garantía de cumplimiento.</w:t>
      </w:r>
    </w:p>
    <w:p w14:paraId="434B85FA" w14:textId="77777777" w:rsidR="001143B9" w:rsidRPr="001143B9" w:rsidRDefault="001143B9" w:rsidP="001143B9">
      <w:pPr>
        <w:spacing w:after="0" w:line="240" w:lineRule="auto"/>
        <w:jc w:val="both"/>
        <w:rPr>
          <w:rFonts w:ascii="Montserrat" w:hAnsi="Montserrat"/>
          <w:sz w:val="20"/>
          <w:szCs w:val="20"/>
        </w:rPr>
      </w:pPr>
    </w:p>
    <w:p w14:paraId="77269AE1" w14:textId="77777777" w:rsidR="00AE375F" w:rsidRPr="00411570" w:rsidRDefault="00AE375F" w:rsidP="00411570">
      <w:pPr>
        <w:shd w:val="clear" w:color="auto" w:fill="000000" w:themeFill="text1"/>
        <w:spacing w:after="0" w:line="240" w:lineRule="auto"/>
        <w:jc w:val="both"/>
        <w:rPr>
          <w:rFonts w:ascii="Montserrat" w:hAnsi="Montserrat"/>
          <w:b/>
          <w:bCs/>
          <w:sz w:val="20"/>
          <w:szCs w:val="20"/>
        </w:rPr>
      </w:pPr>
      <w:r w:rsidRPr="00411570">
        <w:rPr>
          <w:rFonts w:ascii="Montserrat" w:hAnsi="Montserrat"/>
          <w:b/>
          <w:bCs/>
          <w:sz w:val="20"/>
          <w:szCs w:val="20"/>
        </w:rPr>
        <w:t>8.- M</w:t>
      </w:r>
      <w:r w:rsidR="00121564" w:rsidRPr="00411570">
        <w:rPr>
          <w:rFonts w:ascii="Montserrat" w:hAnsi="Montserrat"/>
          <w:b/>
          <w:bCs/>
          <w:sz w:val="20"/>
          <w:szCs w:val="20"/>
        </w:rPr>
        <w:t>ecanismos requeridos al proveedor para responder por defectos o vicios ocultos de los bienes</w:t>
      </w:r>
    </w:p>
    <w:p w14:paraId="5B09EEAE" w14:textId="77777777" w:rsidR="00AE375F" w:rsidRDefault="00AE375F" w:rsidP="00572871">
      <w:pPr>
        <w:spacing w:after="0" w:line="240" w:lineRule="auto"/>
        <w:jc w:val="both"/>
        <w:rPr>
          <w:rFonts w:ascii="Montserrat" w:hAnsi="Montserrat"/>
          <w:sz w:val="20"/>
          <w:szCs w:val="20"/>
        </w:rPr>
      </w:pPr>
    </w:p>
    <w:p w14:paraId="453F64D6" w14:textId="3D646A21" w:rsidR="006D5880" w:rsidRDefault="006D5880" w:rsidP="006D5880">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 xml:space="preserve">El proveedor con la presentación de su propuesta técnica acepta responder en cualquier caso de los defectos y vicios ocultos de los bienes objeto del presente procedimiento de contratación, </w:t>
      </w:r>
      <w:r>
        <w:rPr>
          <w:rFonts w:ascii="Montserrat" w:eastAsia="Montserrat" w:hAnsi="Montserrat" w:cs="Montserrat"/>
          <w:sz w:val="20"/>
          <w:szCs w:val="20"/>
        </w:rPr>
        <w:t xml:space="preserve">tanto </w:t>
      </w:r>
      <w:r w:rsidRPr="00835D28">
        <w:rPr>
          <w:rFonts w:ascii="Montserrat" w:eastAsia="Montserrat" w:hAnsi="Montserrat" w:cs="Montserrat"/>
          <w:sz w:val="20"/>
          <w:szCs w:val="20"/>
        </w:rPr>
        <w:t>durante el tiempo de vigencia del contrato como durante la vida útil del producto, debiendo cumplir con las obligaciones de canje precisadas en los presentes términos y condiciones, lo cual podrá ser notificado en cualquier momento durante la vigencia del contrato o de la vida útil del producto.</w:t>
      </w:r>
    </w:p>
    <w:p w14:paraId="7FEC1DF6" w14:textId="77777777" w:rsidR="006D5880" w:rsidRPr="00835D28" w:rsidRDefault="006D5880" w:rsidP="006D5880">
      <w:pPr>
        <w:spacing w:after="0" w:line="240" w:lineRule="auto"/>
        <w:jc w:val="both"/>
        <w:rPr>
          <w:rFonts w:ascii="Montserrat" w:eastAsia="Montserrat" w:hAnsi="Montserrat" w:cs="Montserrat"/>
          <w:sz w:val="20"/>
          <w:szCs w:val="20"/>
        </w:rPr>
      </w:pPr>
    </w:p>
    <w:p w14:paraId="2C0C316C" w14:textId="7EE95F2A" w:rsidR="006D5880" w:rsidRDefault="006D5880" w:rsidP="006D5880">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Además, el proveedor se obliga a responder por su cuenta y riesgo de los daños y/o perjuicios que, por inobservancia o negligencia de su parte, llegue a causar a</w:t>
      </w:r>
      <w:r>
        <w:rPr>
          <w:rFonts w:ascii="Montserrat" w:eastAsia="Montserrat" w:hAnsi="Montserrat" w:cs="Montserrat"/>
          <w:sz w:val="20"/>
          <w:szCs w:val="20"/>
        </w:rPr>
        <w:t>l IMSS BIENESTAR</w:t>
      </w:r>
      <w:r w:rsidRPr="00835D28">
        <w:rPr>
          <w:rFonts w:ascii="Montserrat" w:eastAsia="Montserrat" w:hAnsi="Montserrat" w:cs="Montserrat"/>
          <w:sz w:val="20"/>
          <w:szCs w:val="20"/>
        </w:rPr>
        <w:t xml:space="preserve"> y/o terceros.</w:t>
      </w:r>
    </w:p>
    <w:p w14:paraId="1D6B102B" w14:textId="77777777" w:rsidR="006D5880" w:rsidRDefault="006D5880" w:rsidP="006D5880">
      <w:pPr>
        <w:spacing w:after="0" w:line="240" w:lineRule="auto"/>
        <w:jc w:val="both"/>
        <w:rPr>
          <w:rFonts w:ascii="Montserrat" w:eastAsia="Montserrat" w:hAnsi="Montserrat" w:cs="Montserrat"/>
          <w:sz w:val="20"/>
          <w:szCs w:val="20"/>
        </w:rPr>
      </w:pPr>
    </w:p>
    <w:p w14:paraId="78E894CF" w14:textId="3C4ACA9F" w:rsidR="006D5880" w:rsidRPr="006D5880" w:rsidRDefault="006D5880" w:rsidP="006D5880">
      <w:pPr>
        <w:shd w:val="clear" w:color="auto" w:fill="000000" w:themeFill="text1"/>
        <w:spacing w:after="0" w:line="240" w:lineRule="auto"/>
        <w:jc w:val="both"/>
        <w:rPr>
          <w:rFonts w:ascii="Montserrat" w:hAnsi="Montserrat"/>
          <w:b/>
          <w:bCs/>
          <w:sz w:val="20"/>
          <w:szCs w:val="20"/>
        </w:rPr>
      </w:pPr>
      <w:r w:rsidRPr="006D5880">
        <w:rPr>
          <w:rFonts w:ascii="Montserrat" w:hAnsi="Montserrat"/>
          <w:b/>
          <w:bCs/>
          <w:sz w:val="20"/>
          <w:szCs w:val="20"/>
        </w:rPr>
        <w:t>9.- Garantías de anticipos, cumplimiento</w:t>
      </w:r>
      <w:r w:rsidR="004029FA">
        <w:rPr>
          <w:rFonts w:ascii="Montserrat" w:hAnsi="Montserrat"/>
          <w:b/>
          <w:bCs/>
          <w:sz w:val="20"/>
          <w:szCs w:val="20"/>
        </w:rPr>
        <w:t xml:space="preserve"> y</w:t>
      </w:r>
      <w:r w:rsidRPr="006D5880">
        <w:rPr>
          <w:rFonts w:ascii="Montserrat" w:hAnsi="Montserrat"/>
          <w:b/>
          <w:bCs/>
          <w:sz w:val="20"/>
          <w:szCs w:val="20"/>
        </w:rPr>
        <w:t xml:space="preserve"> defectos o vicios ocultos de bienes</w:t>
      </w:r>
    </w:p>
    <w:p w14:paraId="0F17CFDE" w14:textId="77777777" w:rsidR="006D5880" w:rsidRDefault="006D5880" w:rsidP="006D5880">
      <w:pPr>
        <w:spacing w:after="0" w:line="240" w:lineRule="auto"/>
        <w:jc w:val="both"/>
        <w:rPr>
          <w:rFonts w:ascii="Montserrat" w:hAnsi="Montserrat"/>
          <w:sz w:val="20"/>
          <w:szCs w:val="20"/>
        </w:rPr>
      </w:pPr>
    </w:p>
    <w:p w14:paraId="63154DD7" w14:textId="3F777503" w:rsidR="006D5880" w:rsidRDefault="00076A0C" w:rsidP="00076A0C">
      <w:pPr>
        <w:pStyle w:val="Prrafodelista"/>
        <w:numPr>
          <w:ilvl w:val="0"/>
          <w:numId w:val="14"/>
        </w:numPr>
        <w:spacing w:after="0" w:line="240" w:lineRule="auto"/>
        <w:jc w:val="both"/>
        <w:rPr>
          <w:rFonts w:ascii="Montserrat" w:hAnsi="Montserrat"/>
          <w:sz w:val="20"/>
          <w:szCs w:val="20"/>
        </w:rPr>
      </w:pPr>
      <w:r>
        <w:rPr>
          <w:rFonts w:ascii="Montserrat" w:hAnsi="Montserrat"/>
          <w:sz w:val="20"/>
          <w:szCs w:val="20"/>
        </w:rPr>
        <w:t>Garantía de anticipo. No resulta aplicable.</w:t>
      </w:r>
    </w:p>
    <w:p w14:paraId="43E8FB7B" w14:textId="66E75AFE" w:rsidR="00076A0C" w:rsidRDefault="00076A0C" w:rsidP="00076A0C">
      <w:pPr>
        <w:pStyle w:val="Prrafodelista"/>
        <w:numPr>
          <w:ilvl w:val="0"/>
          <w:numId w:val="14"/>
        </w:numPr>
        <w:spacing w:after="0" w:line="240" w:lineRule="auto"/>
        <w:jc w:val="both"/>
        <w:rPr>
          <w:rFonts w:ascii="Montserrat" w:hAnsi="Montserrat"/>
          <w:sz w:val="20"/>
          <w:szCs w:val="20"/>
        </w:rPr>
      </w:pPr>
      <w:r>
        <w:rPr>
          <w:rFonts w:ascii="Montserrat" w:hAnsi="Montserrat"/>
          <w:sz w:val="20"/>
          <w:szCs w:val="20"/>
        </w:rPr>
        <w:lastRenderedPageBreak/>
        <w:t>Garantía de cumplimiento</w:t>
      </w:r>
      <w:r w:rsidRPr="00076A0C">
        <w:rPr>
          <w:rFonts w:ascii="Montserrat" w:eastAsia="Montserrat" w:hAnsi="Montserrat" w:cs="Montserrat"/>
          <w:sz w:val="20"/>
          <w:szCs w:val="20"/>
        </w:rPr>
        <w:t xml:space="preserve"> </w:t>
      </w:r>
      <w:r w:rsidRPr="00835D28">
        <w:rPr>
          <w:rFonts w:ascii="Montserrat" w:eastAsia="Montserrat" w:hAnsi="Montserrat" w:cs="Montserrat"/>
          <w:sz w:val="20"/>
          <w:szCs w:val="20"/>
        </w:rPr>
        <w:t>de las obligaciones estipuladas en el en el Contrato y en sus convenios modificatorios.  La garantía deberá ser divisible y se constituirá por el 10% del importe máximo del contrato, sin incluir I.V.A., a través de fianza otorgada por institución autorizada.</w:t>
      </w:r>
    </w:p>
    <w:p w14:paraId="11851586" w14:textId="7389D5E5" w:rsidR="00076A0C" w:rsidRPr="00076A0C" w:rsidRDefault="00076A0C" w:rsidP="00076A0C">
      <w:pPr>
        <w:pStyle w:val="Prrafodelista"/>
        <w:numPr>
          <w:ilvl w:val="0"/>
          <w:numId w:val="14"/>
        </w:numPr>
        <w:spacing w:after="0" w:line="240" w:lineRule="auto"/>
        <w:jc w:val="both"/>
        <w:rPr>
          <w:rFonts w:ascii="Montserrat" w:hAnsi="Montserrat"/>
          <w:sz w:val="20"/>
          <w:szCs w:val="20"/>
        </w:rPr>
      </w:pPr>
      <w:r>
        <w:rPr>
          <w:rFonts w:ascii="Montserrat" w:hAnsi="Montserrat"/>
          <w:sz w:val="20"/>
          <w:szCs w:val="20"/>
        </w:rPr>
        <w:t>Garantía contra defectos y vicios ocultos</w:t>
      </w:r>
      <w:r w:rsidRPr="00835D28">
        <w:rPr>
          <w:rFonts w:ascii="Montserrat" w:eastAsia="Montserrat" w:hAnsi="Montserrat" w:cs="Montserrat"/>
          <w:sz w:val="20"/>
          <w:szCs w:val="20"/>
        </w:rPr>
        <w:t xml:space="preserve"> de los bienes entregados y/o cualquier otra responsabilidad en que incurran</w:t>
      </w:r>
    </w:p>
    <w:p w14:paraId="2799AA32" w14:textId="77777777" w:rsidR="006D5880" w:rsidRDefault="006D5880" w:rsidP="006D5880">
      <w:pPr>
        <w:spacing w:after="0" w:line="240" w:lineRule="auto"/>
        <w:jc w:val="both"/>
        <w:rPr>
          <w:rFonts w:ascii="Montserrat" w:hAnsi="Montserrat"/>
          <w:sz w:val="20"/>
          <w:szCs w:val="20"/>
        </w:rPr>
      </w:pPr>
    </w:p>
    <w:p w14:paraId="544A299A" w14:textId="77777777" w:rsidR="006D5880" w:rsidRPr="00835D28" w:rsidRDefault="006D5880" w:rsidP="00076A0C">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Las fianzas permanecerán vigentes por un periodo de 12 meses posteriores a la conclusión de la vigencia del contrato y durante la substanciación de todos los recursos legales, arbitrajes o juicios que se interpongan con origen en la obligación garantizada hasta que se pronuncie resolución definitiva de autoridad o tribunal competente, que haya causado ejecutoria; también continuará vigente en caso de que se otorgue prórroga o espera al fiado para realizar las correcciones, reparaciones o reposiciones, así como para el cumplimiento de las demás responsabilidades que garantiza esta póliza de fianza.</w:t>
      </w:r>
    </w:p>
    <w:p w14:paraId="76D45AA9" w14:textId="77777777" w:rsidR="00076A0C" w:rsidRDefault="00076A0C" w:rsidP="00076A0C">
      <w:pPr>
        <w:spacing w:after="0" w:line="240" w:lineRule="auto"/>
        <w:jc w:val="both"/>
        <w:rPr>
          <w:rFonts w:ascii="Montserrat" w:eastAsia="Montserrat" w:hAnsi="Montserrat" w:cs="Montserrat"/>
          <w:sz w:val="20"/>
          <w:szCs w:val="20"/>
        </w:rPr>
      </w:pPr>
    </w:p>
    <w:p w14:paraId="52C5709A" w14:textId="58FAD032" w:rsidR="006D5880" w:rsidRDefault="006D5880" w:rsidP="00076A0C">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 xml:space="preserve">Los modelos de fianza se encuentran disponibles en las </w:t>
      </w:r>
      <w:r w:rsidR="00402169" w:rsidRPr="00402169">
        <w:rPr>
          <w:rFonts w:ascii="Montserrat" w:eastAsia="Montserrat" w:hAnsi="Montserrat" w:cs="Montserrat"/>
          <w:i/>
          <w:iCs/>
          <w:sz w:val="20"/>
          <w:szCs w:val="20"/>
        </w:rPr>
        <w:t>“Disposiciones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w:t>
      </w:r>
      <w:r w:rsidRPr="00402169">
        <w:rPr>
          <w:rFonts w:ascii="Montserrat" w:eastAsia="Montserrat" w:hAnsi="Montserrat" w:cs="Montserrat"/>
          <w:sz w:val="20"/>
          <w:szCs w:val="20"/>
        </w:rPr>
        <w:t xml:space="preserve"> publicad</w:t>
      </w:r>
      <w:r w:rsidR="00402169" w:rsidRPr="00402169">
        <w:rPr>
          <w:rFonts w:ascii="Montserrat" w:eastAsia="Montserrat" w:hAnsi="Montserrat" w:cs="Montserrat"/>
          <w:sz w:val="20"/>
          <w:szCs w:val="20"/>
        </w:rPr>
        <w:t>as</w:t>
      </w:r>
      <w:r w:rsidR="00402169">
        <w:rPr>
          <w:rFonts w:ascii="Montserrat" w:eastAsia="Montserrat" w:hAnsi="Montserrat" w:cs="Montserrat"/>
          <w:sz w:val="20"/>
          <w:szCs w:val="20"/>
        </w:rPr>
        <w:t xml:space="preserve"> </w:t>
      </w:r>
      <w:r w:rsidRPr="00835D28">
        <w:rPr>
          <w:rFonts w:ascii="Montserrat" w:eastAsia="Montserrat" w:hAnsi="Montserrat" w:cs="Montserrat"/>
          <w:sz w:val="20"/>
          <w:szCs w:val="20"/>
        </w:rPr>
        <w:t>en el Diario Oficial de la Federación en fecha 15 de abril de 2022.</w:t>
      </w:r>
    </w:p>
    <w:p w14:paraId="4EB80B0E" w14:textId="77777777" w:rsidR="00402169" w:rsidRDefault="00402169" w:rsidP="00402169">
      <w:pPr>
        <w:spacing w:after="0"/>
        <w:jc w:val="both"/>
        <w:rPr>
          <w:rFonts w:ascii="Montserrat" w:eastAsia="Montserrat" w:hAnsi="Montserrat" w:cs="Montserrat"/>
          <w:sz w:val="20"/>
          <w:szCs w:val="20"/>
        </w:rPr>
      </w:pPr>
    </w:p>
    <w:p w14:paraId="7B7DB529" w14:textId="53ED3932" w:rsidR="006D5880" w:rsidRPr="00835D28" w:rsidRDefault="006D5880" w:rsidP="00402169">
      <w:pPr>
        <w:spacing w:after="0"/>
        <w:jc w:val="both"/>
        <w:rPr>
          <w:rFonts w:ascii="Montserrat" w:eastAsia="Montserrat" w:hAnsi="Montserrat" w:cs="Montserrat"/>
          <w:sz w:val="20"/>
          <w:szCs w:val="20"/>
        </w:rPr>
      </w:pPr>
      <w:r w:rsidRPr="00835D28">
        <w:rPr>
          <w:rFonts w:ascii="Montserrat" w:eastAsia="Montserrat" w:hAnsi="Montserrat" w:cs="Montserrat"/>
          <w:sz w:val="20"/>
          <w:szCs w:val="20"/>
        </w:rPr>
        <w:t>Las garantías deberán ser entregadas en el área encargada de la formalización de contratos dentro de los 10 días naturales posteriores a la firma del contrato.</w:t>
      </w:r>
    </w:p>
    <w:p w14:paraId="22941C01" w14:textId="77777777" w:rsidR="006D5880" w:rsidRDefault="006D5880" w:rsidP="00572871">
      <w:pPr>
        <w:spacing w:after="0" w:line="240" w:lineRule="auto"/>
        <w:jc w:val="both"/>
        <w:rPr>
          <w:rFonts w:ascii="Montserrat" w:hAnsi="Montserrat"/>
          <w:sz w:val="20"/>
          <w:szCs w:val="20"/>
        </w:rPr>
      </w:pPr>
    </w:p>
    <w:p w14:paraId="79060DC9" w14:textId="65AD7375" w:rsidR="00AF7270" w:rsidRPr="00402169" w:rsidRDefault="00402169" w:rsidP="00402169">
      <w:pPr>
        <w:shd w:val="clear" w:color="auto" w:fill="000000" w:themeFill="text1"/>
        <w:spacing w:after="0" w:line="240" w:lineRule="auto"/>
        <w:jc w:val="both"/>
        <w:rPr>
          <w:rFonts w:ascii="Montserrat" w:hAnsi="Montserrat"/>
          <w:b/>
          <w:bCs/>
          <w:sz w:val="20"/>
          <w:szCs w:val="20"/>
        </w:rPr>
      </w:pPr>
      <w:r w:rsidRPr="00402169">
        <w:rPr>
          <w:rFonts w:ascii="Montserrat" w:hAnsi="Montserrat"/>
          <w:b/>
          <w:bCs/>
          <w:sz w:val="20"/>
          <w:szCs w:val="20"/>
        </w:rPr>
        <w:t>10.</w:t>
      </w:r>
      <w:r>
        <w:rPr>
          <w:rFonts w:ascii="Montserrat" w:hAnsi="Montserrat"/>
          <w:b/>
          <w:bCs/>
          <w:sz w:val="20"/>
          <w:szCs w:val="20"/>
        </w:rPr>
        <w:t>-</w:t>
      </w:r>
      <w:r w:rsidRPr="00402169">
        <w:rPr>
          <w:rFonts w:ascii="Montserrat" w:hAnsi="Montserrat"/>
          <w:b/>
          <w:bCs/>
          <w:sz w:val="20"/>
          <w:szCs w:val="20"/>
        </w:rPr>
        <w:t xml:space="preserve"> F</w:t>
      </w:r>
      <w:r w:rsidR="00121564" w:rsidRPr="00402169">
        <w:rPr>
          <w:rFonts w:ascii="Montserrat" w:hAnsi="Montserrat"/>
          <w:b/>
          <w:bCs/>
          <w:sz w:val="20"/>
          <w:szCs w:val="20"/>
        </w:rPr>
        <w:t xml:space="preserve">orma de pago. </w:t>
      </w:r>
    </w:p>
    <w:p w14:paraId="254AD187" w14:textId="77777777" w:rsidR="005E1ED3" w:rsidRDefault="005E1ED3" w:rsidP="00572871">
      <w:pPr>
        <w:spacing w:after="0" w:line="240" w:lineRule="auto"/>
        <w:jc w:val="both"/>
        <w:rPr>
          <w:rFonts w:ascii="Montserrat" w:hAnsi="Montserrat"/>
          <w:sz w:val="20"/>
          <w:szCs w:val="20"/>
        </w:rPr>
      </w:pPr>
    </w:p>
    <w:p w14:paraId="4DF095C2" w14:textId="38B70BAC" w:rsidR="005E1ED3" w:rsidRDefault="005E1ED3" w:rsidP="005E1ED3">
      <w:pPr>
        <w:spacing w:after="0" w:line="240" w:lineRule="auto"/>
        <w:jc w:val="both"/>
        <w:rPr>
          <w:rFonts w:ascii="Montserrat" w:hAnsi="Montserrat" w:cs="Arial"/>
          <w:sz w:val="20"/>
          <w:szCs w:val="20"/>
        </w:rPr>
      </w:pPr>
      <w:r w:rsidRPr="005E1ED3">
        <w:rPr>
          <w:rFonts w:ascii="Montserrat" w:hAnsi="Montserrat" w:cs="Arial"/>
          <w:bCs/>
          <w:sz w:val="20"/>
          <w:szCs w:val="20"/>
        </w:rPr>
        <w:t>IMSS</w:t>
      </w:r>
      <w:r>
        <w:rPr>
          <w:rFonts w:ascii="Montserrat" w:hAnsi="Montserrat" w:cs="Arial"/>
          <w:bCs/>
          <w:sz w:val="20"/>
          <w:szCs w:val="20"/>
        </w:rPr>
        <w:t>-</w:t>
      </w:r>
      <w:r w:rsidRPr="005E1ED3">
        <w:rPr>
          <w:rFonts w:ascii="Montserrat" w:hAnsi="Montserrat" w:cs="Arial"/>
          <w:bCs/>
          <w:sz w:val="20"/>
          <w:szCs w:val="20"/>
        </w:rPr>
        <w:t>BIENESTAR</w:t>
      </w:r>
      <w:r w:rsidRPr="00766CF1">
        <w:rPr>
          <w:rFonts w:ascii="Montserrat" w:hAnsi="Montserrat" w:cs="Arial"/>
          <w:sz w:val="20"/>
          <w:szCs w:val="20"/>
        </w:rPr>
        <w:t xml:space="preserve"> efectuará</w:t>
      </w:r>
      <w:r>
        <w:rPr>
          <w:rFonts w:ascii="Montserrat" w:hAnsi="Montserrat" w:cs="Arial"/>
          <w:sz w:val="20"/>
          <w:szCs w:val="20"/>
        </w:rPr>
        <w:t xml:space="preserve">n los pagos al proveedor una vez entregados los bienes, de </w:t>
      </w:r>
      <w:r w:rsidRPr="005E1ED3">
        <w:rPr>
          <w:rFonts w:ascii="Montserrat" w:hAnsi="Montserrat" w:cs="Arial"/>
          <w:sz w:val="20"/>
          <w:szCs w:val="20"/>
        </w:rPr>
        <w:t>conformidad con lo dispuesto en el artículo 51 de la L</w:t>
      </w:r>
      <w:r>
        <w:rPr>
          <w:rFonts w:ascii="Montserrat" w:hAnsi="Montserrat" w:cs="Arial"/>
          <w:sz w:val="20"/>
          <w:szCs w:val="20"/>
        </w:rPr>
        <w:t xml:space="preserve">ey de Adquisiciones, Arrendamientos y Servicios del Sector Público </w:t>
      </w:r>
      <w:r w:rsidRPr="005E1ED3">
        <w:rPr>
          <w:rFonts w:ascii="Montserrat" w:hAnsi="Montserrat" w:cs="Arial"/>
          <w:sz w:val="20"/>
          <w:szCs w:val="20"/>
        </w:rPr>
        <w:t>y 93 de</w:t>
      </w:r>
      <w:r>
        <w:rPr>
          <w:rFonts w:ascii="Montserrat" w:hAnsi="Montserrat" w:cs="Arial"/>
          <w:sz w:val="20"/>
          <w:szCs w:val="20"/>
        </w:rPr>
        <w:t xml:space="preserve"> su Reglamento</w:t>
      </w:r>
      <w:r w:rsidRPr="005E1ED3">
        <w:rPr>
          <w:rFonts w:ascii="Montserrat" w:hAnsi="Montserrat" w:cs="Arial"/>
          <w:sz w:val="20"/>
          <w:szCs w:val="20"/>
        </w:rPr>
        <w:t xml:space="preserve"> dentro de los 20 (veinte) días naturales posterior a la recepción, contados a partir del día hábil siguiente de la fecha en que sea entregado y aceptado el Comprobante Fiscal Digital por</w:t>
      </w:r>
      <w:r w:rsidRPr="00766CF1">
        <w:rPr>
          <w:rFonts w:ascii="Montserrat" w:hAnsi="Montserrat" w:cs="Arial"/>
          <w:sz w:val="20"/>
          <w:szCs w:val="20"/>
        </w:rPr>
        <w:t xml:space="preserve"> Internet (CFDI) en .pdf y .xml a</w:t>
      </w:r>
      <w:r>
        <w:rPr>
          <w:rFonts w:ascii="Montserrat" w:hAnsi="Montserrat" w:cs="Arial"/>
          <w:sz w:val="20"/>
          <w:szCs w:val="20"/>
        </w:rPr>
        <w:t xml:space="preserve"> IMSS-BIENSTAR</w:t>
      </w:r>
      <w:r w:rsidRPr="00682781">
        <w:rPr>
          <w:rFonts w:ascii="Montserrat" w:hAnsi="Montserrat" w:cs="Arial"/>
          <w:sz w:val="20"/>
          <w:szCs w:val="20"/>
        </w:rPr>
        <w:t>,</w:t>
      </w:r>
      <w:r>
        <w:rPr>
          <w:rFonts w:ascii="Montserrat" w:hAnsi="Montserrat" w:cs="Arial"/>
          <w:sz w:val="20"/>
          <w:szCs w:val="20"/>
        </w:rPr>
        <w:t xml:space="preserve"> lo anterior previa acreditación de la recepción de los bienes descritos en el </w:t>
      </w:r>
      <w:r w:rsidRPr="005E1ED3">
        <w:rPr>
          <w:rFonts w:ascii="Montserrat" w:hAnsi="Montserrat" w:cs="Arial"/>
          <w:bCs/>
          <w:sz w:val="20"/>
          <w:szCs w:val="20"/>
        </w:rPr>
        <w:t>Anexo Técnico,</w:t>
      </w:r>
      <w:r>
        <w:rPr>
          <w:rFonts w:ascii="Montserrat" w:hAnsi="Montserrat" w:cs="Arial"/>
          <w:sz w:val="20"/>
          <w:szCs w:val="20"/>
        </w:rPr>
        <w:t xml:space="preserve"> a entera satisfacción de IMSS-BIENESTAR de acuerdo a lo establecido en el citado Anexo, Términos y Condiciones , </w:t>
      </w:r>
      <w:r w:rsidRPr="00766CF1">
        <w:rPr>
          <w:rFonts w:ascii="Montserrat" w:hAnsi="Montserrat" w:cs="Arial"/>
          <w:sz w:val="20"/>
          <w:szCs w:val="20"/>
        </w:rPr>
        <w:t>el pago</w:t>
      </w:r>
      <w:r>
        <w:rPr>
          <w:rFonts w:ascii="Montserrat" w:hAnsi="Montserrat" w:cs="Arial"/>
          <w:sz w:val="20"/>
          <w:szCs w:val="20"/>
        </w:rPr>
        <w:t xml:space="preserve"> será</w:t>
      </w:r>
      <w:r w:rsidRPr="00766CF1">
        <w:rPr>
          <w:rFonts w:ascii="Montserrat" w:hAnsi="Montserrat" w:cs="Arial"/>
          <w:sz w:val="20"/>
          <w:szCs w:val="20"/>
        </w:rPr>
        <w:t xml:space="preserve"> a través de transferencia electrónica en pesos de los Estados Unidos Mexicanos</w:t>
      </w:r>
      <w:r>
        <w:rPr>
          <w:rFonts w:ascii="Montserrat" w:hAnsi="Montserrat" w:cs="Arial"/>
          <w:sz w:val="20"/>
          <w:szCs w:val="20"/>
        </w:rPr>
        <w:t xml:space="preserve">. </w:t>
      </w:r>
    </w:p>
    <w:p w14:paraId="21AE2525" w14:textId="77777777" w:rsidR="005E1ED3" w:rsidRPr="005E1ED3" w:rsidRDefault="005E1ED3" w:rsidP="005E1ED3">
      <w:pPr>
        <w:spacing w:after="0" w:line="240" w:lineRule="auto"/>
        <w:jc w:val="both"/>
        <w:rPr>
          <w:rFonts w:ascii="Montserrat" w:hAnsi="Montserrat" w:cs="Arial"/>
          <w:sz w:val="20"/>
          <w:szCs w:val="20"/>
        </w:rPr>
      </w:pPr>
    </w:p>
    <w:p w14:paraId="30D3C4F9" w14:textId="77777777" w:rsidR="005E1ED3" w:rsidRPr="003A18FB" w:rsidRDefault="005E1ED3" w:rsidP="005E1ED3">
      <w:pPr>
        <w:autoSpaceDE w:val="0"/>
        <w:autoSpaceDN w:val="0"/>
        <w:adjustRightInd w:val="0"/>
        <w:spacing w:after="0" w:line="240" w:lineRule="auto"/>
        <w:jc w:val="both"/>
        <w:rPr>
          <w:rFonts w:ascii="Montserrat" w:hAnsi="Montserrat" w:cs="Arial"/>
          <w:sz w:val="20"/>
          <w:szCs w:val="20"/>
        </w:rPr>
      </w:pPr>
      <w:r w:rsidRPr="003A18FB">
        <w:rPr>
          <w:rFonts w:ascii="Montserrat" w:hAnsi="Montserrat" w:cs="Arial"/>
          <w:sz w:val="20"/>
          <w:szCs w:val="20"/>
        </w:rPr>
        <w:t xml:space="preserve">El CFDI deberá ser expedida a nombre de SERVICIOS DE SALUD DEL INSTITUTO MEXICANO DEL SEGURO SOCIAL PARA EL </w:t>
      </w:r>
      <w:r w:rsidRPr="00884CFF">
        <w:rPr>
          <w:rFonts w:ascii="Montserrat" w:hAnsi="Montserrat" w:cs="Arial"/>
          <w:sz w:val="20"/>
          <w:szCs w:val="20"/>
        </w:rPr>
        <w:t>BIENESTAR (IMSS-BIENESTAR), con</w:t>
      </w:r>
      <w:r w:rsidRPr="003A18FB">
        <w:rPr>
          <w:rFonts w:ascii="Montserrat" w:hAnsi="Montserrat" w:cs="Arial"/>
          <w:sz w:val="20"/>
          <w:szCs w:val="20"/>
        </w:rPr>
        <w:t xml:space="preserve"> RFC SSI220901JS5, domicilio fiscal en Calle Gustavo E. Campa no. 54, Colonia Guadalupe Inn, Demarcación Territorial Álvaro Obregón, C.P. 01020, Ciudad de México, el cual deberá cumplir con los requisitos establecidos Código Fiscal de la Federación, la Resolución Miscelánea Fiscal y demás disposiciones aplicables vigentes que dé a conocer la autoridad competente.</w:t>
      </w:r>
      <w:r w:rsidRPr="003A18FB">
        <w:rPr>
          <w:rFonts w:ascii="Montserrat" w:hAnsi="Montserrat"/>
          <w:color w:val="1F497D"/>
          <w:sz w:val="20"/>
          <w:szCs w:val="20"/>
        </w:rPr>
        <w:t xml:space="preserve"> </w:t>
      </w:r>
      <w:r w:rsidRPr="003A18FB">
        <w:rPr>
          <w:rFonts w:ascii="Montserrat" w:hAnsi="Montserrat" w:cs="Arial"/>
          <w:sz w:val="20"/>
          <w:szCs w:val="20"/>
        </w:rPr>
        <w:t xml:space="preserve"> </w:t>
      </w:r>
    </w:p>
    <w:p w14:paraId="473857B4" w14:textId="77777777" w:rsidR="005E1ED3" w:rsidRDefault="005E1ED3" w:rsidP="005E1ED3">
      <w:pPr>
        <w:spacing w:after="0" w:line="240" w:lineRule="auto"/>
        <w:jc w:val="both"/>
        <w:rPr>
          <w:rFonts w:ascii="Montserrat" w:hAnsi="Montserrat" w:cs="Arial"/>
          <w:sz w:val="20"/>
          <w:szCs w:val="20"/>
          <w:lang w:val="es-ES"/>
        </w:rPr>
      </w:pPr>
    </w:p>
    <w:p w14:paraId="578966A9" w14:textId="2F8F2885" w:rsidR="005E1ED3" w:rsidRDefault="005E1ED3" w:rsidP="005E1ED3">
      <w:pPr>
        <w:spacing w:after="0" w:line="240" w:lineRule="auto"/>
        <w:jc w:val="both"/>
        <w:rPr>
          <w:rFonts w:ascii="Montserrat" w:hAnsi="Montserrat" w:cs="Arial"/>
          <w:sz w:val="20"/>
          <w:szCs w:val="20"/>
          <w:lang w:val="es-ES"/>
        </w:rPr>
      </w:pPr>
      <w:r>
        <w:rPr>
          <w:rFonts w:ascii="Montserrat" w:hAnsi="Montserrat" w:cs="Arial"/>
          <w:sz w:val="20"/>
          <w:szCs w:val="20"/>
          <w:lang w:val="es-ES"/>
        </w:rPr>
        <w:lastRenderedPageBreak/>
        <w:t xml:space="preserve">El pago se realizará en pesos mexicanos, mediante transferencia electrónica de fondos, a través del esquema eléctrico interbancario que IMSS-BIENESTAR tiene en operación, para tal efecto, el proveedor deberá proporcionar en su oportunidad el número de cuenta, CLABE, Banco y Sucursal, a menos que éste acredite en forma fehaciente la imposibilidad para ello. </w:t>
      </w:r>
    </w:p>
    <w:p w14:paraId="4D344C2B" w14:textId="77777777" w:rsidR="005E1ED3" w:rsidRDefault="005E1ED3" w:rsidP="005E1ED3">
      <w:pPr>
        <w:spacing w:after="0" w:line="240" w:lineRule="auto"/>
        <w:jc w:val="both"/>
        <w:rPr>
          <w:rFonts w:ascii="Montserrat" w:hAnsi="Montserrat" w:cs="Arial"/>
          <w:sz w:val="20"/>
          <w:szCs w:val="20"/>
        </w:rPr>
      </w:pPr>
    </w:p>
    <w:p w14:paraId="6A5AE13D" w14:textId="77777777" w:rsidR="005E1ED3" w:rsidRPr="00A36116" w:rsidRDefault="005E1ED3" w:rsidP="005E1ED3">
      <w:pPr>
        <w:spacing w:after="0" w:line="240" w:lineRule="auto"/>
        <w:ind w:right="51"/>
        <w:jc w:val="both"/>
        <w:rPr>
          <w:rFonts w:ascii="Montserrat" w:hAnsi="Montserrat" w:cs="Arial"/>
          <w:sz w:val="20"/>
          <w:szCs w:val="20"/>
        </w:rPr>
      </w:pPr>
      <w:r w:rsidRPr="00A36116">
        <w:rPr>
          <w:rFonts w:ascii="Montserrat" w:hAnsi="Montserrat" w:cs="Arial"/>
          <w:sz w:val="20"/>
          <w:szCs w:val="20"/>
        </w:rPr>
        <w:t xml:space="preserve">El cómputo del plazo para realizar el pago se contabilizará a partir del día hábil siguiente de la aceptación del CFDI o factura electrónica, y ésta reúna los requisitos fiscales que establece la legislación en la materia, el desglose de los bienes entregados, los precios unitarios, se verifique su autenticidad, no existan aclaraciones al importe y vaya acompañada con la documentación soporte de la entrega de los bienes facturados. </w:t>
      </w:r>
    </w:p>
    <w:p w14:paraId="3B7FD646" w14:textId="77777777" w:rsidR="005E1ED3" w:rsidRPr="0000729C" w:rsidRDefault="005E1ED3" w:rsidP="005E1ED3">
      <w:pPr>
        <w:widowControl w:val="0"/>
        <w:spacing w:after="0" w:line="240" w:lineRule="auto"/>
        <w:jc w:val="both"/>
        <w:rPr>
          <w:rFonts w:ascii="Montserrat" w:hAnsi="Montserrat" w:cs="Arial"/>
          <w:sz w:val="20"/>
          <w:szCs w:val="20"/>
        </w:rPr>
      </w:pPr>
    </w:p>
    <w:p w14:paraId="324C1199" w14:textId="2FADA4E9" w:rsidR="005E1ED3" w:rsidRPr="00A36116" w:rsidRDefault="005E1ED3" w:rsidP="005E1ED3">
      <w:pPr>
        <w:spacing w:after="0" w:line="240" w:lineRule="auto"/>
        <w:ind w:right="51"/>
        <w:jc w:val="both"/>
        <w:rPr>
          <w:rFonts w:ascii="Montserrat" w:hAnsi="Montserrat" w:cs="Arial"/>
          <w:sz w:val="20"/>
          <w:szCs w:val="20"/>
        </w:rPr>
      </w:pPr>
      <w:r w:rsidRPr="0000729C">
        <w:rPr>
          <w:rFonts w:ascii="Montserrat" w:hAnsi="Montserrat" w:cs="Arial"/>
          <w:sz w:val="20"/>
          <w:szCs w:val="20"/>
        </w:rPr>
        <w:t>De conformidad con el artículo 90 del Reglamento de la</w:t>
      </w:r>
      <w:r>
        <w:rPr>
          <w:rFonts w:ascii="Montserrat" w:hAnsi="Montserrat" w:cs="Arial"/>
          <w:sz w:val="20"/>
          <w:szCs w:val="20"/>
        </w:rPr>
        <w:t xml:space="preserve"> Ley de Adquisiciones, Arrendamientos y Servicios del Sector Público</w:t>
      </w:r>
      <w:r w:rsidRPr="0000729C">
        <w:rPr>
          <w:rFonts w:ascii="Montserrat" w:hAnsi="Montserrat" w:cs="Arial"/>
          <w:sz w:val="20"/>
          <w:szCs w:val="20"/>
        </w:rPr>
        <w:t xml:space="preserve">, en caso de que el CFDI o factura electrónica entregado presenten errores, el Administrador del </w:t>
      </w:r>
      <w:r>
        <w:rPr>
          <w:rFonts w:ascii="Montserrat" w:hAnsi="Montserrat" w:cs="Arial"/>
          <w:sz w:val="20"/>
          <w:szCs w:val="20"/>
        </w:rPr>
        <w:t>Contrato</w:t>
      </w:r>
      <w:r w:rsidRPr="0000729C">
        <w:rPr>
          <w:rFonts w:ascii="Montserrat" w:hAnsi="Montserrat" w:cs="Arial"/>
          <w:sz w:val="20"/>
          <w:szCs w:val="20"/>
        </w:rPr>
        <w:t>, dentro de los 3 (tres) días hábiles siguientes de su recepción, indicará a</w:t>
      </w:r>
      <w:r>
        <w:rPr>
          <w:rFonts w:ascii="Montserrat" w:hAnsi="Montserrat" w:cs="Arial"/>
          <w:sz w:val="20"/>
          <w:szCs w:val="20"/>
        </w:rPr>
        <w:t>l proveedor</w:t>
      </w:r>
      <w:r w:rsidRPr="0000729C">
        <w:rPr>
          <w:rFonts w:ascii="Montserrat" w:hAnsi="Montserrat" w:cs="Arial"/>
          <w:sz w:val="20"/>
          <w:szCs w:val="20"/>
        </w:rPr>
        <w:t xml:space="preserve"> las deficiencias que deberá corregir; por lo que, el procedimiento de pago reiniciará en el momento en que</w:t>
      </w:r>
      <w:r>
        <w:rPr>
          <w:rFonts w:ascii="Montserrat" w:hAnsi="Montserrat" w:cs="Arial"/>
          <w:sz w:val="20"/>
          <w:szCs w:val="20"/>
        </w:rPr>
        <w:t xml:space="preserve"> el proveedor</w:t>
      </w:r>
      <w:r w:rsidRPr="0000729C">
        <w:rPr>
          <w:rFonts w:ascii="Montserrat" w:hAnsi="Montserrat" w:cs="Arial"/>
          <w:sz w:val="20"/>
          <w:szCs w:val="20"/>
        </w:rPr>
        <w:t xml:space="preserve"> presente el CFDI </w:t>
      </w:r>
      <w:r w:rsidRPr="00A36116">
        <w:rPr>
          <w:rFonts w:ascii="Montserrat" w:hAnsi="Montserrat" w:cs="Arial"/>
          <w:sz w:val="20"/>
          <w:szCs w:val="20"/>
        </w:rPr>
        <w:t>y/o documentos soporte corregidos y sean aceptados.</w:t>
      </w:r>
    </w:p>
    <w:p w14:paraId="2B4BF014" w14:textId="77777777" w:rsidR="005E1ED3" w:rsidRPr="0000729C" w:rsidRDefault="005E1ED3" w:rsidP="005E1ED3">
      <w:pPr>
        <w:widowControl w:val="0"/>
        <w:spacing w:after="0" w:line="240" w:lineRule="auto"/>
        <w:jc w:val="both"/>
        <w:rPr>
          <w:rFonts w:ascii="Montserrat" w:hAnsi="Montserrat" w:cs="Arial"/>
          <w:sz w:val="20"/>
          <w:szCs w:val="20"/>
        </w:rPr>
      </w:pPr>
    </w:p>
    <w:p w14:paraId="1B45EC69" w14:textId="11E787F6" w:rsidR="005E1ED3" w:rsidRPr="0000729C" w:rsidRDefault="005E1ED3" w:rsidP="005E1ED3">
      <w:pPr>
        <w:spacing w:after="0" w:line="240" w:lineRule="auto"/>
        <w:jc w:val="both"/>
        <w:rPr>
          <w:rFonts w:ascii="Montserrat" w:hAnsi="Montserrat" w:cs="Arial"/>
          <w:sz w:val="20"/>
          <w:szCs w:val="20"/>
        </w:rPr>
      </w:pPr>
      <w:r w:rsidRPr="0000729C">
        <w:rPr>
          <w:rFonts w:ascii="Montserrat" w:hAnsi="Montserrat" w:cs="Arial"/>
          <w:sz w:val="20"/>
          <w:szCs w:val="20"/>
        </w:rPr>
        <w:t>El tiempo que</w:t>
      </w:r>
      <w:r>
        <w:rPr>
          <w:rFonts w:ascii="Montserrat" w:hAnsi="Montserrat" w:cs="Arial"/>
          <w:sz w:val="20"/>
          <w:szCs w:val="20"/>
        </w:rPr>
        <w:t xml:space="preserve"> el proveedor </w:t>
      </w:r>
      <w:r w:rsidRPr="0000729C">
        <w:rPr>
          <w:rFonts w:ascii="Montserrat" w:hAnsi="Montserrat" w:cs="Arial"/>
          <w:sz w:val="20"/>
          <w:szCs w:val="20"/>
        </w:rPr>
        <w:t>utilice para la corrección de la documentación entregada, no se computará para efectos de</w:t>
      </w:r>
      <w:r>
        <w:rPr>
          <w:rFonts w:ascii="Montserrat" w:hAnsi="Montserrat" w:cs="Arial"/>
          <w:sz w:val="20"/>
          <w:szCs w:val="20"/>
        </w:rPr>
        <w:t>l</w:t>
      </w:r>
      <w:r w:rsidRPr="0000729C">
        <w:rPr>
          <w:rFonts w:ascii="Montserrat" w:hAnsi="Montserrat" w:cs="Arial"/>
          <w:sz w:val="20"/>
          <w:szCs w:val="20"/>
        </w:rPr>
        <w:t xml:space="preserve"> pago, de acuerdo con lo establecido en el artículo </w:t>
      </w:r>
      <w:r>
        <w:rPr>
          <w:rFonts w:ascii="Montserrat" w:hAnsi="Montserrat" w:cs="Arial"/>
          <w:sz w:val="20"/>
          <w:szCs w:val="20"/>
        </w:rPr>
        <w:t xml:space="preserve">90 y en correlación a diverso 51 </w:t>
      </w:r>
      <w:r w:rsidRPr="0000729C">
        <w:rPr>
          <w:rFonts w:ascii="Montserrat" w:hAnsi="Montserrat" w:cs="Arial"/>
          <w:sz w:val="20"/>
          <w:szCs w:val="20"/>
        </w:rPr>
        <w:t>de</w:t>
      </w:r>
      <w:r>
        <w:rPr>
          <w:rFonts w:ascii="Montserrat" w:hAnsi="Montserrat" w:cs="Arial"/>
          <w:sz w:val="20"/>
          <w:szCs w:val="20"/>
        </w:rPr>
        <w:t>l Reglamento de</w:t>
      </w:r>
      <w:r w:rsidRPr="0000729C">
        <w:rPr>
          <w:rFonts w:ascii="Montserrat" w:hAnsi="Montserrat" w:cs="Arial"/>
          <w:sz w:val="20"/>
          <w:szCs w:val="20"/>
        </w:rPr>
        <w:t xml:space="preserve"> la</w:t>
      </w:r>
      <w:r>
        <w:rPr>
          <w:rFonts w:ascii="Montserrat" w:hAnsi="Montserrat" w:cs="Arial"/>
          <w:sz w:val="20"/>
          <w:szCs w:val="20"/>
        </w:rPr>
        <w:t xml:space="preserve"> Ley de Adquisiciones, Arrendamientos y Servicios del Sector Público</w:t>
      </w:r>
      <w:r w:rsidRPr="0000729C">
        <w:rPr>
          <w:rFonts w:ascii="Montserrat" w:hAnsi="Montserrat" w:cs="Arial"/>
          <w:sz w:val="20"/>
          <w:szCs w:val="20"/>
        </w:rPr>
        <w:t>.</w:t>
      </w:r>
    </w:p>
    <w:p w14:paraId="648B3403" w14:textId="77777777" w:rsidR="005E1ED3" w:rsidRPr="0000729C" w:rsidRDefault="005E1ED3" w:rsidP="005E1ED3">
      <w:pPr>
        <w:widowControl w:val="0"/>
        <w:spacing w:after="0" w:line="240" w:lineRule="auto"/>
        <w:jc w:val="both"/>
        <w:rPr>
          <w:rFonts w:ascii="Montserrat" w:hAnsi="Montserrat" w:cs="Arial"/>
          <w:sz w:val="20"/>
          <w:szCs w:val="20"/>
        </w:rPr>
      </w:pPr>
    </w:p>
    <w:p w14:paraId="4B5735F3" w14:textId="77777777" w:rsidR="005E1ED3" w:rsidRPr="0000729C" w:rsidRDefault="005E1ED3" w:rsidP="005E1ED3">
      <w:pPr>
        <w:spacing w:after="0" w:line="240" w:lineRule="auto"/>
        <w:jc w:val="both"/>
        <w:rPr>
          <w:rFonts w:ascii="Montserrat" w:hAnsi="Montserrat" w:cs="Arial"/>
          <w:sz w:val="20"/>
          <w:szCs w:val="20"/>
        </w:rPr>
      </w:pPr>
      <w:r w:rsidRPr="0000729C">
        <w:rPr>
          <w:rFonts w:ascii="Montserrat" w:hAnsi="Montserrat" w:cs="Arial"/>
          <w:sz w:val="20"/>
          <w:szCs w:val="20"/>
        </w:rPr>
        <w:t>El CFDI o factura electrónica se deberá presentar desglosando el IVA cuando aplique.</w:t>
      </w:r>
    </w:p>
    <w:p w14:paraId="6BBD8377" w14:textId="77777777" w:rsidR="005E1ED3" w:rsidRPr="0000729C" w:rsidRDefault="005E1ED3" w:rsidP="005E1ED3">
      <w:pPr>
        <w:widowControl w:val="0"/>
        <w:spacing w:after="0" w:line="240" w:lineRule="auto"/>
        <w:jc w:val="both"/>
        <w:rPr>
          <w:rFonts w:ascii="Montserrat" w:hAnsi="Montserrat" w:cs="Arial"/>
          <w:sz w:val="20"/>
          <w:szCs w:val="20"/>
        </w:rPr>
      </w:pPr>
    </w:p>
    <w:p w14:paraId="580B60B9" w14:textId="2A22EF48" w:rsidR="005E1ED3" w:rsidRPr="00A36116" w:rsidRDefault="00B90527" w:rsidP="00B90527">
      <w:pPr>
        <w:suppressAutoHyphens/>
        <w:overflowPunct w:val="0"/>
        <w:autoSpaceDE w:val="0"/>
        <w:autoSpaceDN w:val="0"/>
        <w:adjustRightInd w:val="0"/>
        <w:spacing w:after="0" w:line="240" w:lineRule="auto"/>
        <w:jc w:val="both"/>
        <w:textAlignment w:val="baseline"/>
        <w:rPr>
          <w:rFonts w:ascii="Montserrat" w:hAnsi="Montserrat" w:cs="Arial"/>
          <w:sz w:val="20"/>
          <w:szCs w:val="20"/>
        </w:rPr>
      </w:pPr>
      <w:r>
        <w:rPr>
          <w:rFonts w:ascii="Montserrat" w:hAnsi="Montserrat" w:cs="Arial"/>
          <w:sz w:val="20"/>
          <w:szCs w:val="20"/>
        </w:rPr>
        <w:t xml:space="preserve">El proveedor </w:t>
      </w:r>
      <w:r w:rsidR="005E1ED3" w:rsidRPr="00A36116">
        <w:rPr>
          <w:rFonts w:ascii="Montserrat" w:hAnsi="Montserrat" w:cs="Arial"/>
          <w:sz w:val="20"/>
          <w:szCs w:val="20"/>
        </w:rPr>
        <w:t>deberá presentar la información y documentación que</w:t>
      </w:r>
      <w:r>
        <w:rPr>
          <w:rFonts w:ascii="Montserrat" w:hAnsi="Montserrat" w:cs="Arial"/>
          <w:sz w:val="20"/>
          <w:szCs w:val="20"/>
        </w:rPr>
        <w:t xml:space="preserve"> IMSS-BIENESTAR</w:t>
      </w:r>
      <w:r w:rsidR="005E1ED3" w:rsidRPr="00A36116">
        <w:rPr>
          <w:rFonts w:ascii="Montserrat" w:hAnsi="Montserrat" w:cs="Arial"/>
          <w:sz w:val="20"/>
          <w:szCs w:val="20"/>
        </w:rPr>
        <w:t xml:space="preserve"> le solicite para el trámite de pago, atendiendo a las disposiciones legales</w:t>
      </w:r>
      <w:r w:rsidR="005E1ED3">
        <w:rPr>
          <w:rFonts w:ascii="Montserrat" w:hAnsi="Montserrat" w:cs="Arial"/>
          <w:sz w:val="20"/>
          <w:szCs w:val="20"/>
        </w:rPr>
        <w:t xml:space="preserve"> </w:t>
      </w:r>
      <w:r w:rsidR="005E1ED3" w:rsidRPr="00A36116">
        <w:rPr>
          <w:rFonts w:ascii="Montserrat" w:hAnsi="Montserrat" w:cs="Arial"/>
          <w:sz w:val="20"/>
          <w:szCs w:val="20"/>
        </w:rPr>
        <w:t>e internas de</w:t>
      </w:r>
      <w:r>
        <w:rPr>
          <w:rFonts w:ascii="Montserrat" w:hAnsi="Montserrat" w:cs="Arial"/>
          <w:sz w:val="20"/>
          <w:szCs w:val="20"/>
        </w:rPr>
        <w:t xml:space="preserve"> IMSS-BIENESTAR</w:t>
      </w:r>
      <w:r w:rsidR="005E1ED3" w:rsidRPr="00A36116">
        <w:rPr>
          <w:rFonts w:ascii="Montserrat" w:hAnsi="Montserrat" w:cs="Arial"/>
          <w:sz w:val="20"/>
          <w:szCs w:val="20"/>
        </w:rPr>
        <w:t>.</w:t>
      </w:r>
    </w:p>
    <w:p w14:paraId="478A8C12" w14:textId="77777777" w:rsidR="005E1ED3" w:rsidRPr="0000729C" w:rsidRDefault="005E1ED3" w:rsidP="005E1ED3">
      <w:pPr>
        <w:suppressAutoHyphens/>
        <w:overflowPunct w:val="0"/>
        <w:autoSpaceDE w:val="0"/>
        <w:autoSpaceDN w:val="0"/>
        <w:adjustRightInd w:val="0"/>
        <w:spacing w:after="0" w:line="240" w:lineRule="auto"/>
        <w:jc w:val="both"/>
        <w:textAlignment w:val="baseline"/>
        <w:rPr>
          <w:rFonts w:ascii="Montserrat" w:hAnsi="Montserrat" w:cs="Arial"/>
          <w:sz w:val="20"/>
          <w:szCs w:val="20"/>
        </w:rPr>
      </w:pPr>
    </w:p>
    <w:p w14:paraId="292C79D7" w14:textId="1ECEBB36" w:rsidR="005E1ED3" w:rsidRDefault="005E1ED3" w:rsidP="005E1ED3">
      <w:pPr>
        <w:spacing w:after="0" w:line="240" w:lineRule="auto"/>
        <w:jc w:val="both"/>
        <w:rPr>
          <w:rFonts w:ascii="Montserrat" w:hAnsi="Montserrat" w:cs="Arial"/>
          <w:sz w:val="20"/>
          <w:szCs w:val="20"/>
        </w:rPr>
      </w:pPr>
      <w:r w:rsidRPr="0000729C">
        <w:rPr>
          <w:rFonts w:ascii="Montserrat" w:hAnsi="Montserrat" w:cs="Arial"/>
          <w:sz w:val="20"/>
          <w:szCs w:val="20"/>
        </w:rPr>
        <w:t>El pago de los bienes entregados</w:t>
      </w:r>
      <w:r>
        <w:rPr>
          <w:rFonts w:ascii="Montserrat" w:hAnsi="Montserrat" w:cs="Arial"/>
          <w:sz w:val="20"/>
          <w:szCs w:val="20"/>
        </w:rPr>
        <w:t xml:space="preserve"> </w:t>
      </w:r>
      <w:r w:rsidRPr="0000729C">
        <w:rPr>
          <w:rFonts w:ascii="Montserrat" w:hAnsi="Montserrat" w:cs="Arial"/>
          <w:sz w:val="20"/>
          <w:szCs w:val="20"/>
        </w:rPr>
        <w:t>recibidos quedará condicionado proporcionalmente al pago que</w:t>
      </w:r>
      <w:r w:rsidR="00B90527">
        <w:rPr>
          <w:rFonts w:ascii="Montserrat" w:hAnsi="Montserrat" w:cs="Arial"/>
          <w:sz w:val="20"/>
          <w:szCs w:val="20"/>
        </w:rPr>
        <w:t xml:space="preserve"> el proveedor</w:t>
      </w:r>
      <w:r w:rsidRPr="0000729C">
        <w:rPr>
          <w:rFonts w:ascii="Montserrat" w:hAnsi="Montserrat" w:cs="Arial"/>
          <w:b/>
          <w:sz w:val="20"/>
          <w:szCs w:val="20"/>
        </w:rPr>
        <w:t xml:space="preserve"> </w:t>
      </w:r>
      <w:r w:rsidRPr="0000729C">
        <w:rPr>
          <w:rFonts w:ascii="Montserrat" w:hAnsi="Montserrat" w:cs="Arial"/>
          <w:sz w:val="20"/>
          <w:szCs w:val="20"/>
        </w:rPr>
        <w:t>deba efectuar por concepto de penas convencionales.</w:t>
      </w:r>
    </w:p>
    <w:p w14:paraId="2A4AE4C7" w14:textId="77777777" w:rsidR="005E1ED3" w:rsidRDefault="005E1ED3" w:rsidP="005E1ED3">
      <w:pPr>
        <w:spacing w:after="0" w:line="240" w:lineRule="auto"/>
        <w:jc w:val="both"/>
        <w:rPr>
          <w:rFonts w:ascii="Montserrat" w:hAnsi="Montserrat" w:cs="Arial"/>
          <w:sz w:val="20"/>
          <w:szCs w:val="20"/>
        </w:rPr>
      </w:pPr>
    </w:p>
    <w:p w14:paraId="16377E90" w14:textId="06C8E402" w:rsidR="005E1ED3" w:rsidRPr="0000729C" w:rsidRDefault="005E1ED3" w:rsidP="005E1ED3">
      <w:pPr>
        <w:spacing w:after="0" w:line="240" w:lineRule="auto"/>
        <w:jc w:val="both"/>
        <w:rPr>
          <w:rFonts w:ascii="Montserrat" w:hAnsi="Montserrat" w:cs="Arial"/>
          <w:sz w:val="20"/>
          <w:szCs w:val="20"/>
        </w:rPr>
      </w:pPr>
      <w:r w:rsidRPr="00612E04">
        <w:rPr>
          <w:rFonts w:ascii="Montserrat" w:hAnsi="Montserrat" w:cs="Arial"/>
          <w:sz w:val="20"/>
          <w:szCs w:val="20"/>
        </w:rPr>
        <w:t>Para efectos de trámite de pago,</w:t>
      </w:r>
      <w:r w:rsidR="00B90527">
        <w:rPr>
          <w:rFonts w:ascii="Montserrat" w:hAnsi="Montserrat" w:cs="Arial"/>
          <w:sz w:val="20"/>
          <w:szCs w:val="20"/>
        </w:rPr>
        <w:t xml:space="preserve"> el proveedor</w:t>
      </w:r>
      <w:r w:rsidRPr="00612E04">
        <w:rPr>
          <w:rFonts w:ascii="Montserrat" w:hAnsi="Montserrat" w:cs="Arial"/>
          <w:sz w:val="20"/>
          <w:szCs w:val="20"/>
        </w:rPr>
        <w:t xml:space="preserve"> deberá ser titular de una cuenta bancaria, en la que se efectuará la transferencia electrónica de pago, respecto de la cual deberá proporcionar toda la información y documentación que le sea requerida por</w:t>
      </w:r>
      <w:r w:rsidR="00B90527">
        <w:rPr>
          <w:rFonts w:ascii="Montserrat" w:hAnsi="Montserrat" w:cs="Arial"/>
          <w:sz w:val="20"/>
          <w:szCs w:val="20"/>
        </w:rPr>
        <w:t xml:space="preserve"> IMSS-BIENESTAR</w:t>
      </w:r>
      <w:r w:rsidRPr="00612E04">
        <w:rPr>
          <w:rFonts w:ascii="Montserrat" w:hAnsi="Montserrat" w:cs="Arial"/>
          <w:sz w:val="20"/>
          <w:szCs w:val="20"/>
        </w:rPr>
        <w:t>.</w:t>
      </w:r>
    </w:p>
    <w:p w14:paraId="69FF0CBD" w14:textId="77777777" w:rsidR="005E1ED3" w:rsidRPr="0000729C" w:rsidRDefault="005E1ED3" w:rsidP="005E1ED3">
      <w:pPr>
        <w:spacing w:after="0" w:line="240" w:lineRule="auto"/>
        <w:jc w:val="both"/>
        <w:rPr>
          <w:rFonts w:ascii="Montserrat" w:hAnsi="Montserrat" w:cs="Arial"/>
          <w:sz w:val="20"/>
          <w:szCs w:val="20"/>
        </w:rPr>
      </w:pPr>
    </w:p>
    <w:p w14:paraId="789891DD" w14:textId="2E560861" w:rsidR="005E1ED3" w:rsidRPr="001C6969" w:rsidRDefault="005E1ED3" w:rsidP="005E1ED3">
      <w:pPr>
        <w:spacing w:after="0" w:line="240" w:lineRule="auto"/>
        <w:ind w:right="51"/>
        <w:jc w:val="both"/>
        <w:rPr>
          <w:rFonts w:ascii="Montserrat" w:hAnsi="Montserrat" w:cs="Arial"/>
          <w:sz w:val="20"/>
          <w:szCs w:val="20"/>
        </w:rPr>
      </w:pPr>
      <w:r w:rsidRPr="001C6969">
        <w:rPr>
          <w:rFonts w:ascii="Montserrat" w:hAnsi="Montserrat" w:cs="Arial"/>
          <w:sz w:val="20"/>
          <w:szCs w:val="20"/>
        </w:rPr>
        <w:t>Dentro del monto total de este contrato, quedan comprendidas las erogaciones que</w:t>
      </w:r>
      <w:r w:rsidR="00B90527">
        <w:rPr>
          <w:rFonts w:ascii="Montserrat" w:hAnsi="Montserrat" w:cs="Arial"/>
          <w:sz w:val="20"/>
          <w:szCs w:val="20"/>
        </w:rPr>
        <w:t xml:space="preserve"> el proveedor</w:t>
      </w:r>
      <w:r w:rsidRPr="001C6969">
        <w:rPr>
          <w:rFonts w:ascii="Montserrat" w:hAnsi="Montserrat" w:cs="Arial"/>
          <w:sz w:val="20"/>
          <w:szCs w:val="20"/>
        </w:rPr>
        <w:t xml:space="preserve"> utilice para el eficaz suministro de bienes. Así como sus utilidades, impuestos, derechos de autor, imprevistos y cualquier gasto o expensas directas o indirectas que </w:t>
      </w:r>
      <w:r w:rsidR="00B90527" w:rsidRPr="00B90527">
        <w:rPr>
          <w:rFonts w:ascii="Montserrat" w:hAnsi="Montserrat" w:cs="Arial"/>
          <w:bCs/>
          <w:sz w:val="20"/>
          <w:szCs w:val="20"/>
        </w:rPr>
        <w:t>el proveedor</w:t>
      </w:r>
      <w:r w:rsidRPr="001C6969">
        <w:rPr>
          <w:rFonts w:ascii="Montserrat" w:hAnsi="Montserrat" w:cs="Arial"/>
          <w:sz w:val="20"/>
          <w:szCs w:val="20"/>
        </w:rPr>
        <w:t xml:space="preserve"> tenga que efectuar con motivo de este contrato.</w:t>
      </w:r>
    </w:p>
    <w:p w14:paraId="1020B802" w14:textId="77777777" w:rsidR="005E1ED3" w:rsidRPr="001C6969" w:rsidRDefault="005E1ED3" w:rsidP="005E1ED3">
      <w:pPr>
        <w:spacing w:after="0" w:line="240" w:lineRule="auto"/>
        <w:ind w:right="51"/>
        <w:jc w:val="both"/>
        <w:rPr>
          <w:rFonts w:ascii="Montserrat" w:hAnsi="Montserrat" w:cs="Arial"/>
          <w:sz w:val="20"/>
          <w:szCs w:val="20"/>
        </w:rPr>
      </w:pPr>
      <w:r w:rsidRPr="001C6969">
        <w:rPr>
          <w:rFonts w:ascii="Montserrat" w:hAnsi="Montserrat" w:cs="Arial"/>
          <w:sz w:val="20"/>
          <w:szCs w:val="20"/>
        </w:rPr>
        <w:t xml:space="preserve"> </w:t>
      </w:r>
    </w:p>
    <w:p w14:paraId="523FEDC8" w14:textId="2D02C478" w:rsidR="005E1ED3" w:rsidRPr="001C6969" w:rsidRDefault="005E1ED3" w:rsidP="005E1ED3">
      <w:pPr>
        <w:spacing w:after="0" w:line="240" w:lineRule="auto"/>
        <w:ind w:right="51"/>
        <w:jc w:val="both"/>
        <w:rPr>
          <w:rFonts w:ascii="Montserrat" w:hAnsi="Montserrat" w:cs="Arial"/>
          <w:sz w:val="20"/>
          <w:szCs w:val="20"/>
        </w:rPr>
      </w:pPr>
      <w:r w:rsidRPr="001C6969">
        <w:rPr>
          <w:rFonts w:ascii="Montserrat" w:hAnsi="Montserrat" w:cs="Arial"/>
          <w:sz w:val="20"/>
          <w:szCs w:val="20"/>
        </w:rPr>
        <w:t>El pago se efectuará previa verificación y aprobación por</w:t>
      </w:r>
      <w:r w:rsidR="00B90527">
        <w:rPr>
          <w:rFonts w:ascii="Montserrat" w:hAnsi="Montserrat" w:cs="Arial"/>
          <w:sz w:val="20"/>
          <w:szCs w:val="20"/>
        </w:rPr>
        <w:t xml:space="preserve"> el IMSS-BIENESTAR</w:t>
      </w:r>
      <w:r w:rsidRPr="001C6969">
        <w:rPr>
          <w:rFonts w:ascii="Montserrat" w:hAnsi="Montserrat" w:cs="Arial"/>
          <w:sz w:val="20"/>
          <w:szCs w:val="20"/>
        </w:rPr>
        <w:t xml:space="preserve"> del fiel suministro de bienes, conforme a lo pactado en este contrato.</w:t>
      </w:r>
      <w:r w:rsidR="00B90527">
        <w:rPr>
          <w:rFonts w:ascii="Montserrat" w:hAnsi="Montserrat" w:cs="Arial"/>
          <w:sz w:val="20"/>
          <w:szCs w:val="20"/>
        </w:rPr>
        <w:t xml:space="preserve"> El proveedor</w:t>
      </w:r>
      <w:r w:rsidRPr="001C6969">
        <w:rPr>
          <w:rFonts w:ascii="Montserrat" w:hAnsi="Montserrat" w:cs="Arial"/>
          <w:sz w:val="20"/>
          <w:szCs w:val="20"/>
        </w:rPr>
        <w:t xml:space="preserve"> acepta que en tanto ello no se cumple estos no se tendrán por recibidos o aceptados.</w:t>
      </w:r>
    </w:p>
    <w:p w14:paraId="7991EF50" w14:textId="77777777" w:rsidR="005E1ED3" w:rsidRPr="001C6969" w:rsidRDefault="005E1ED3" w:rsidP="005E1ED3">
      <w:pPr>
        <w:spacing w:after="0" w:line="240" w:lineRule="auto"/>
        <w:ind w:right="51"/>
        <w:jc w:val="both"/>
        <w:rPr>
          <w:rFonts w:ascii="Montserrat" w:hAnsi="Montserrat" w:cs="Arial"/>
          <w:sz w:val="20"/>
          <w:szCs w:val="20"/>
        </w:rPr>
      </w:pPr>
      <w:r w:rsidRPr="001C6969">
        <w:rPr>
          <w:rFonts w:ascii="Montserrat" w:hAnsi="Montserrat" w:cs="Arial"/>
          <w:sz w:val="20"/>
          <w:szCs w:val="20"/>
        </w:rPr>
        <w:lastRenderedPageBreak/>
        <w:t xml:space="preserve"> </w:t>
      </w:r>
    </w:p>
    <w:p w14:paraId="6E96D236" w14:textId="52920277" w:rsidR="005E1ED3" w:rsidRPr="001C6969" w:rsidRDefault="005E1ED3" w:rsidP="005E1ED3">
      <w:pPr>
        <w:spacing w:after="0" w:line="240" w:lineRule="auto"/>
        <w:ind w:right="51"/>
        <w:jc w:val="both"/>
        <w:rPr>
          <w:rFonts w:ascii="Montserrat" w:hAnsi="Montserrat" w:cs="Arial"/>
          <w:sz w:val="20"/>
          <w:szCs w:val="20"/>
        </w:rPr>
      </w:pPr>
      <w:r w:rsidRPr="001C6969">
        <w:rPr>
          <w:rFonts w:ascii="Montserrat" w:hAnsi="Montserrat" w:cs="Arial"/>
          <w:sz w:val="20"/>
          <w:szCs w:val="20"/>
        </w:rPr>
        <w:t>No obstante, lo anterior,</w:t>
      </w:r>
      <w:r w:rsidR="00AF7A69">
        <w:rPr>
          <w:rFonts w:ascii="Montserrat" w:hAnsi="Montserrat" w:cs="Arial"/>
          <w:sz w:val="20"/>
          <w:szCs w:val="20"/>
        </w:rPr>
        <w:t xml:space="preserve"> IMSS-BIENESTAR</w:t>
      </w:r>
      <w:r w:rsidRPr="001C6969">
        <w:rPr>
          <w:rFonts w:ascii="Montserrat" w:hAnsi="Montserrat" w:cs="Arial"/>
          <w:sz w:val="20"/>
          <w:szCs w:val="20"/>
        </w:rPr>
        <w:t xml:space="preserve"> se reserva expresamente el derecho de reclamar a</w:t>
      </w:r>
      <w:r w:rsidR="00AF7A69" w:rsidRPr="00AF7A69">
        <w:rPr>
          <w:rFonts w:ascii="Montserrat" w:hAnsi="Montserrat" w:cs="Arial"/>
          <w:bCs/>
          <w:sz w:val="20"/>
          <w:szCs w:val="20"/>
        </w:rPr>
        <w:t xml:space="preserve"> el proveedor </w:t>
      </w:r>
      <w:r w:rsidRPr="001C6969">
        <w:rPr>
          <w:rFonts w:ascii="Montserrat" w:hAnsi="Montserrat" w:cs="Arial"/>
          <w:sz w:val="20"/>
          <w:szCs w:val="20"/>
        </w:rPr>
        <w:t>en caso de que los bienes presenten deficiencias, estén mal ejecutados, pago en exceso o de lo indebido, y cualquier otro concepto de reclamación, por lo cual, aunque hubiere sido pagada cualquier cantidad como contraprestación por el suministro de los bienes, no se consideran como aceptados.</w:t>
      </w:r>
    </w:p>
    <w:p w14:paraId="2B0B4F17" w14:textId="77777777" w:rsidR="005E1ED3" w:rsidRPr="001C6969" w:rsidRDefault="005E1ED3" w:rsidP="005E1ED3">
      <w:pPr>
        <w:spacing w:after="0" w:line="240" w:lineRule="auto"/>
        <w:ind w:right="51"/>
        <w:jc w:val="both"/>
        <w:rPr>
          <w:rFonts w:ascii="Montserrat" w:hAnsi="Montserrat" w:cs="Arial"/>
          <w:sz w:val="20"/>
          <w:szCs w:val="20"/>
        </w:rPr>
      </w:pPr>
      <w:r>
        <w:rPr>
          <w:rFonts w:ascii="Montserrat" w:hAnsi="Montserrat" w:cs="Arial"/>
          <w:sz w:val="20"/>
          <w:szCs w:val="20"/>
        </w:rPr>
        <w:t xml:space="preserve"> </w:t>
      </w:r>
    </w:p>
    <w:p w14:paraId="6BE5E75D" w14:textId="544DDC37" w:rsidR="005E1ED3" w:rsidRPr="001C6969" w:rsidRDefault="005E1ED3" w:rsidP="005E1ED3">
      <w:pPr>
        <w:suppressAutoHyphens/>
        <w:overflowPunct w:val="0"/>
        <w:autoSpaceDE w:val="0"/>
        <w:autoSpaceDN w:val="0"/>
        <w:adjustRightInd w:val="0"/>
        <w:spacing w:after="0" w:line="240" w:lineRule="auto"/>
        <w:jc w:val="both"/>
        <w:textAlignment w:val="baseline"/>
        <w:rPr>
          <w:rFonts w:ascii="Montserrat" w:hAnsi="Montserrat" w:cs="Arial"/>
          <w:sz w:val="20"/>
          <w:szCs w:val="20"/>
        </w:rPr>
      </w:pPr>
      <w:r w:rsidRPr="001C6969">
        <w:rPr>
          <w:rFonts w:ascii="Montserrat" w:hAnsi="Montserrat" w:cs="Arial"/>
          <w:sz w:val="20"/>
          <w:szCs w:val="20"/>
        </w:rPr>
        <w:t>Para el caso de que se presenten pagos en exceso, se estará a lo dispuesto por el artículo 51, párrafo tercero, de la</w:t>
      </w:r>
      <w:r w:rsidR="00AF7A69">
        <w:rPr>
          <w:rFonts w:ascii="Montserrat" w:hAnsi="Montserrat" w:cs="Arial"/>
          <w:sz w:val="20"/>
          <w:szCs w:val="20"/>
        </w:rPr>
        <w:t xml:space="preserve"> Ley de Adquisiciones, Arrendamientos y Servicios del Sector Público</w:t>
      </w:r>
      <w:r w:rsidRPr="001C6969">
        <w:rPr>
          <w:rFonts w:ascii="Montserrat" w:hAnsi="Montserrat" w:cs="Arial"/>
          <w:sz w:val="20"/>
          <w:szCs w:val="20"/>
        </w:rPr>
        <w:t>.</w:t>
      </w:r>
    </w:p>
    <w:p w14:paraId="6DE9DBF6" w14:textId="77777777" w:rsidR="005E1ED3" w:rsidRPr="001C6969" w:rsidRDefault="005E1ED3" w:rsidP="005E1ED3">
      <w:pPr>
        <w:spacing w:after="0" w:line="240" w:lineRule="auto"/>
        <w:jc w:val="both"/>
        <w:rPr>
          <w:rFonts w:ascii="Montserrat" w:hAnsi="Montserrat" w:cs="Arial"/>
          <w:sz w:val="20"/>
          <w:szCs w:val="20"/>
        </w:rPr>
      </w:pPr>
    </w:p>
    <w:p w14:paraId="3320DC33" w14:textId="6D7776B8" w:rsidR="00AF7270" w:rsidRPr="00AF7270" w:rsidRDefault="00AF7A69" w:rsidP="00AF7270">
      <w:pPr>
        <w:shd w:val="clear" w:color="auto" w:fill="000000" w:themeFill="text1"/>
        <w:spacing w:after="0" w:line="240" w:lineRule="auto"/>
        <w:jc w:val="both"/>
        <w:rPr>
          <w:rFonts w:ascii="Montserrat" w:hAnsi="Montserrat"/>
          <w:b/>
          <w:bCs/>
          <w:sz w:val="20"/>
          <w:szCs w:val="20"/>
        </w:rPr>
      </w:pPr>
      <w:r>
        <w:rPr>
          <w:rFonts w:ascii="Montserrat" w:hAnsi="Montserrat"/>
          <w:b/>
          <w:bCs/>
          <w:sz w:val="20"/>
          <w:szCs w:val="20"/>
        </w:rPr>
        <w:t xml:space="preserve">11.- </w:t>
      </w:r>
      <w:r w:rsidR="00AF7270" w:rsidRPr="00AF7270">
        <w:rPr>
          <w:rFonts w:ascii="Montserrat" w:hAnsi="Montserrat"/>
          <w:b/>
          <w:bCs/>
          <w:sz w:val="20"/>
          <w:szCs w:val="20"/>
        </w:rPr>
        <w:t>O</w:t>
      </w:r>
      <w:r w:rsidR="00121564" w:rsidRPr="00AF7270">
        <w:rPr>
          <w:rFonts w:ascii="Montserrat" w:hAnsi="Montserrat"/>
          <w:b/>
          <w:bCs/>
          <w:sz w:val="20"/>
          <w:szCs w:val="20"/>
        </w:rPr>
        <w:t>torgamiento de anticipo</w:t>
      </w:r>
      <w:r w:rsidR="00AF7270" w:rsidRPr="00AF7270">
        <w:rPr>
          <w:rFonts w:ascii="Montserrat" w:hAnsi="Montserrat"/>
          <w:b/>
          <w:bCs/>
          <w:sz w:val="20"/>
          <w:szCs w:val="20"/>
        </w:rPr>
        <w:t>.</w:t>
      </w:r>
    </w:p>
    <w:p w14:paraId="08B0FAD6" w14:textId="77777777" w:rsidR="00AF7270" w:rsidRDefault="00AF7270" w:rsidP="00572871">
      <w:pPr>
        <w:spacing w:after="0" w:line="240" w:lineRule="auto"/>
        <w:jc w:val="both"/>
        <w:rPr>
          <w:rFonts w:ascii="Montserrat" w:hAnsi="Montserrat"/>
          <w:sz w:val="20"/>
          <w:szCs w:val="20"/>
        </w:rPr>
      </w:pPr>
    </w:p>
    <w:p w14:paraId="1946D6C3" w14:textId="0C274F7B" w:rsidR="00AF7270" w:rsidRDefault="00AF7270" w:rsidP="00572871">
      <w:pPr>
        <w:spacing w:after="0" w:line="240" w:lineRule="auto"/>
        <w:jc w:val="both"/>
        <w:rPr>
          <w:rFonts w:ascii="Montserrat" w:hAnsi="Montserrat"/>
          <w:sz w:val="20"/>
          <w:szCs w:val="20"/>
        </w:rPr>
      </w:pPr>
      <w:r>
        <w:rPr>
          <w:rFonts w:ascii="Montserrat" w:hAnsi="Montserrat"/>
          <w:sz w:val="20"/>
          <w:szCs w:val="20"/>
        </w:rPr>
        <w:t>Para el presente procedimiento no se otorgarán anticipos.</w:t>
      </w:r>
    </w:p>
    <w:p w14:paraId="05995F6C" w14:textId="77777777" w:rsidR="00AF7270" w:rsidRDefault="00AF7270" w:rsidP="00572871">
      <w:pPr>
        <w:spacing w:after="0" w:line="240" w:lineRule="auto"/>
        <w:jc w:val="both"/>
        <w:rPr>
          <w:rFonts w:ascii="Montserrat" w:hAnsi="Montserrat"/>
          <w:sz w:val="20"/>
          <w:szCs w:val="20"/>
        </w:rPr>
      </w:pPr>
    </w:p>
    <w:p w14:paraId="4A5FA9F4" w14:textId="1DA057EC" w:rsidR="00087E15" w:rsidRPr="00736D52" w:rsidRDefault="00736D52" w:rsidP="00736D52">
      <w:pPr>
        <w:shd w:val="clear" w:color="auto" w:fill="000000" w:themeFill="text1"/>
        <w:spacing w:after="0" w:line="240" w:lineRule="auto"/>
        <w:jc w:val="both"/>
        <w:rPr>
          <w:rFonts w:ascii="Montserrat" w:hAnsi="Montserrat"/>
          <w:b/>
          <w:bCs/>
          <w:sz w:val="20"/>
          <w:szCs w:val="20"/>
        </w:rPr>
      </w:pPr>
      <w:r w:rsidRPr="00736D52">
        <w:rPr>
          <w:rFonts w:ascii="Montserrat" w:hAnsi="Montserrat"/>
          <w:b/>
          <w:bCs/>
          <w:sz w:val="20"/>
          <w:szCs w:val="20"/>
        </w:rPr>
        <w:t>12.-</w:t>
      </w:r>
      <w:r w:rsidR="00121564" w:rsidRPr="00736D52">
        <w:rPr>
          <w:rFonts w:ascii="Montserrat" w:hAnsi="Montserrat"/>
          <w:b/>
          <w:bCs/>
          <w:sz w:val="20"/>
          <w:szCs w:val="20"/>
        </w:rPr>
        <w:t xml:space="preserve"> </w:t>
      </w:r>
      <w:r w:rsidRPr="00736D52">
        <w:rPr>
          <w:rFonts w:ascii="Montserrat" w:hAnsi="Montserrat"/>
          <w:b/>
          <w:bCs/>
          <w:sz w:val="20"/>
          <w:szCs w:val="20"/>
        </w:rPr>
        <w:t>Confidencialidad</w:t>
      </w:r>
      <w:r w:rsidR="00121564" w:rsidRPr="00736D52">
        <w:rPr>
          <w:rFonts w:ascii="Montserrat" w:hAnsi="Montserrat"/>
          <w:b/>
          <w:bCs/>
          <w:sz w:val="20"/>
          <w:szCs w:val="20"/>
        </w:rPr>
        <w:t xml:space="preserve">. </w:t>
      </w:r>
    </w:p>
    <w:p w14:paraId="70EE2DFA" w14:textId="77777777" w:rsidR="00087E15" w:rsidRDefault="00087E15" w:rsidP="00572871">
      <w:pPr>
        <w:spacing w:after="0" w:line="240" w:lineRule="auto"/>
        <w:jc w:val="both"/>
        <w:rPr>
          <w:rFonts w:ascii="Montserrat" w:hAnsi="Montserrat"/>
          <w:sz w:val="20"/>
          <w:szCs w:val="20"/>
        </w:rPr>
      </w:pPr>
    </w:p>
    <w:p w14:paraId="057B10BB" w14:textId="16E56B47" w:rsidR="00736D52" w:rsidRPr="00835D28" w:rsidRDefault="00736D52" w:rsidP="00736D52">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E</w:t>
      </w:r>
      <w:r>
        <w:rPr>
          <w:rFonts w:ascii="Montserrat" w:eastAsia="Montserrat" w:hAnsi="Montserrat" w:cs="Montserrat"/>
          <w:sz w:val="20"/>
          <w:szCs w:val="20"/>
        </w:rPr>
        <w:t>l proveedor</w:t>
      </w:r>
      <w:r w:rsidRPr="00835D28">
        <w:rPr>
          <w:rFonts w:ascii="Montserrat" w:eastAsia="Montserrat" w:hAnsi="Montserrat" w:cs="Montserrat"/>
          <w:sz w:val="20"/>
          <w:szCs w:val="20"/>
        </w:rPr>
        <w:t>,</w:t>
      </w:r>
      <w:r w:rsidRPr="00835D28">
        <w:rPr>
          <w:rFonts w:ascii="Montserrat" w:eastAsia="Montserrat" w:hAnsi="Montserrat" w:cs="Montserrat"/>
          <w:b/>
          <w:sz w:val="20"/>
          <w:szCs w:val="20"/>
        </w:rPr>
        <w:t xml:space="preserve"> </w:t>
      </w:r>
      <w:r w:rsidRPr="00835D28">
        <w:rPr>
          <w:rFonts w:ascii="Montserrat" w:eastAsia="Montserrat" w:hAnsi="Montserrat" w:cs="Montserrat"/>
          <w:sz w:val="20"/>
          <w:szCs w:val="20"/>
        </w:rPr>
        <w:t>y el personal relacionado con este</w:t>
      </w:r>
      <w:r>
        <w:rPr>
          <w:rFonts w:ascii="Montserrat" w:eastAsia="Montserrat" w:hAnsi="Montserrat" w:cs="Montserrat"/>
          <w:sz w:val="20"/>
          <w:szCs w:val="20"/>
        </w:rPr>
        <w:t>,</w:t>
      </w:r>
      <w:r w:rsidRPr="00835D28">
        <w:rPr>
          <w:rFonts w:ascii="Montserrat" w:eastAsia="Montserrat" w:hAnsi="Montserrat" w:cs="Montserrat"/>
          <w:sz w:val="20"/>
          <w:szCs w:val="20"/>
        </w:rPr>
        <w:t xml:space="preserve"> respecto a la fabricación y distribución, se obligan a no realizar ningún tipo de contacto los pacientes, familiares, tutores o representantes legales a los que se les prescriba los bienes objeto de contratación o que sean susceptibles de prescripción</w:t>
      </w:r>
      <w:r>
        <w:rPr>
          <w:rFonts w:ascii="Montserrat" w:eastAsia="Montserrat" w:hAnsi="Montserrat" w:cs="Montserrat"/>
          <w:sz w:val="20"/>
          <w:szCs w:val="20"/>
        </w:rPr>
        <w:t>.</w:t>
      </w:r>
    </w:p>
    <w:p w14:paraId="5D3D8CA1" w14:textId="77777777" w:rsidR="00736D52" w:rsidRPr="00835D28" w:rsidRDefault="00736D52" w:rsidP="00736D52">
      <w:pPr>
        <w:spacing w:after="0" w:line="240" w:lineRule="auto"/>
        <w:jc w:val="both"/>
        <w:rPr>
          <w:rFonts w:ascii="Montserrat" w:eastAsia="Montserrat" w:hAnsi="Montserrat" w:cs="Montserrat"/>
          <w:sz w:val="20"/>
          <w:szCs w:val="20"/>
        </w:rPr>
      </w:pPr>
    </w:p>
    <w:p w14:paraId="1D48ED42" w14:textId="2672EEC1" w:rsidR="00736D52" w:rsidRPr="00835D28" w:rsidRDefault="00736D52" w:rsidP="00736D52">
      <w:pPr>
        <w:spacing w:after="0" w:line="240" w:lineRule="auto"/>
        <w:jc w:val="both"/>
        <w:rPr>
          <w:rFonts w:ascii="Montserrat" w:eastAsia="Montserrat" w:hAnsi="Montserrat" w:cs="Montserrat"/>
          <w:sz w:val="20"/>
          <w:szCs w:val="20"/>
        </w:rPr>
      </w:pPr>
      <w:r w:rsidRPr="00835D28">
        <w:rPr>
          <w:rFonts w:ascii="Montserrat" w:eastAsia="Montserrat" w:hAnsi="Montserrat" w:cs="Montserrat"/>
          <w:sz w:val="20"/>
          <w:szCs w:val="20"/>
        </w:rPr>
        <w:t xml:space="preserve">El contacto del proveedor con </w:t>
      </w:r>
      <w:r>
        <w:rPr>
          <w:rFonts w:ascii="Montserrat" w:eastAsia="Montserrat" w:hAnsi="Montserrat" w:cs="Montserrat"/>
          <w:sz w:val="20"/>
          <w:szCs w:val="20"/>
        </w:rPr>
        <w:t>el IMSS-BIENESTAR,</w:t>
      </w:r>
      <w:r w:rsidRPr="00835D28">
        <w:rPr>
          <w:rFonts w:ascii="Montserrat" w:eastAsia="Montserrat" w:hAnsi="Montserrat" w:cs="Montserrat"/>
          <w:sz w:val="20"/>
          <w:szCs w:val="20"/>
        </w:rPr>
        <w:t xml:space="preserve"> se realizará por conducto de su contacto oficial, apoderado o representante legal, a través de los canales oficiales y se encontrará acotado al cumplimiento de los contratos que deriven del proceso de contratación, debiendo documentar este conforme al Protocolo </w:t>
      </w:r>
      <w:r>
        <w:rPr>
          <w:rFonts w:ascii="Montserrat" w:eastAsia="Montserrat" w:hAnsi="Montserrat" w:cs="Montserrat"/>
          <w:sz w:val="20"/>
          <w:szCs w:val="20"/>
        </w:rPr>
        <w:t>d</w:t>
      </w:r>
      <w:r w:rsidRPr="00835D28">
        <w:rPr>
          <w:rFonts w:ascii="Montserrat" w:eastAsia="Montserrat" w:hAnsi="Montserrat" w:cs="Montserrat"/>
          <w:sz w:val="20"/>
          <w:szCs w:val="20"/>
        </w:rPr>
        <w:t xml:space="preserve">e Actuación </w:t>
      </w:r>
      <w:r>
        <w:rPr>
          <w:rFonts w:ascii="Montserrat" w:eastAsia="Montserrat" w:hAnsi="Montserrat" w:cs="Montserrat"/>
          <w:sz w:val="20"/>
          <w:szCs w:val="20"/>
        </w:rPr>
        <w:t>e</w:t>
      </w:r>
      <w:r w:rsidRPr="00835D28">
        <w:rPr>
          <w:rFonts w:ascii="Montserrat" w:eastAsia="Montserrat" w:hAnsi="Montserrat" w:cs="Montserrat"/>
          <w:sz w:val="20"/>
          <w:szCs w:val="20"/>
        </w:rPr>
        <w:t xml:space="preserve">n </w:t>
      </w:r>
      <w:r>
        <w:rPr>
          <w:rFonts w:ascii="Montserrat" w:eastAsia="Montserrat" w:hAnsi="Montserrat" w:cs="Montserrat"/>
          <w:sz w:val="20"/>
          <w:szCs w:val="20"/>
        </w:rPr>
        <w:t>m</w:t>
      </w:r>
      <w:r w:rsidRPr="00835D28">
        <w:rPr>
          <w:rFonts w:ascii="Montserrat" w:eastAsia="Montserrat" w:hAnsi="Montserrat" w:cs="Montserrat"/>
          <w:sz w:val="20"/>
          <w:szCs w:val="20"/>
        </w:rPr>
        <w:t xml:space="preserve">ateria </w:t>
      </w:r>
      <w:r>
        <w:rPr>
          <w:rFonts w:ascii="Montserrat" w:eastAsia="Montserrat" w:hAnsi="Montserrat" w:cs="Montserrat"/>
          <w:sz w:val="20"/>
          <w:szCs w:val="20"/>
        </w:rPr>
        <w:t>d</w:t>
      </w:r>
      <w:r w:rsidRPr="00835D28">
        <w:rPr>
          <w:rFonts w:ascii="Montserrat" w:eastAsia="Montserrat" w:hAnsi="Montserrat" w:cs="Montserrat"/>
          <w:sz w:val="20"/>
          <w:szCs w:val="20"/>
        </w:rPr>
        <w:t xml:space="preserve">e Contrataciones Públicas, Otorgamiento </w:t>
      </w:r>
      <w:r>
        <w:rPr>
          <w:rFonts w:ascii="Montserrat" w:eastAsia="Montserrat" w:hAnsi="Montserrat" w:cs="Montserrat"/>
          <w:sz w:val="20"/>
          <w:szCs w:val="20"/>
        </w:rPr>
        <w:t>y</w:t>
      </w:r>
      <w:r w:rsidRPr="00835D28">
        <w:rPr>
          <w:rFonts w:ascii="Montserrat" w:eastAsia="Montserrat" w:hAnsi="Montserrat" w:cs="Montserrat"/>
          <w:sz w:val="20"/>
          <w:szCs w:val="20"/>
        </w:rPr>
        <w:t xml:space="preserve"> Prórroga </w:t>
      </w:r>
      <w:r>
        <w:rPr>
          <w:rFonts w:ascii="Montserrat" w:eastAsia="Montserrat" w:hAnsi="Montserrat" w:cs="Montserrat"/>
          <w:sz w:val="20"/>
          <w:szCs w:val="20"/>
        </w:rPr>
        <w:t>d</w:t>
      </w:r>
      <w:r w:rsidRPr="00835D28">
        <w:rPr>
          <w:rFonts w:ascii="Montserrat" w:eastAsia="Montserrat" w:hAnsi="Montserrat" w:cs="Montserrat"/>
          <w:sz w:val="20"/>
          <w:szCs w:val="20"/>
        </w:rPr>
        <w:t xml:space="preserve">e Licencias, Permisos, Autorizaciones </w:t>
      </w:r>
      <w:r>
        <w:rPr>
          <w:rFonts w:ascii="Montserrat" w:eastAsia="Montserrat" w:hAnsi="Montserrat" w:cs="Montserrat"/>
          <w:sz w:val="20"/>
          <w:szCs w:val="20"/>
        </w:rPr>
        <w:t>y</w:t>
      </w:r>
      <w:r w:rsidRPr="00835D28">
        <w:rPr>
          <w:rFonts w:ascii="Montserrat" w:eastAsia="Montserrat" w:hAnsi="Montserrat" w:cs="Montserrat"/>
          <w:sz w:val="20"/>
          <w:szCs w:val="20"/>
        </w:rPr>
        <w:t xml:space="preserve"> Concesiones. </w:t>
      </w:r>
    </w:p>
    <w:p w14:paraId="38468C24" w14:textId="77777777" w:rsidR="00736D52" w:rsidRDefault="00736D52" w:rsidP="00572871">
      <w:pPr>
        <w:spacing w:after="0" w:line="240" w:lineRule="auto"/>
        <w:jc w:val="both"/>
        <w:rPr>
          <w:rFonts w:ascii="Montserrat" w:hAnsi="Montserrat"/>
          <w:sz w:val="20"/>
          <w:szCs w:val="20"/>
        </w:rPr>
      </w:pPr>
    </w:p>
    <w:p w14:paraId="3EA81092" w14:textId="63A80663" w:rsidR="00087E15" w:rsidRPr="00087E15" w:rsidRDefault="00AF7A69" w:rsidP="00087E15">
      <w:pPr>
        <w:shd w:val="clear" w:color="auto" w:fill="000000" w:themeFill="text1"/>
        <w:spacing w:after="0" w:line="240" w:lineRule="auto"/>
        <w:jc w:val="both"/>
        <w:rPr>
          <w:rFonts w:ascii="Montserrat" w:hAnsi="Montserrat"/>
          <w:b/>
          <w:bCs/>
          <w:sz w:val="20"/>
          <w:szCs w:val="20"/>
        </w:rPr>
      </w:pPr>
      <w:r>
        <w:rPr>
          <w:rFonts w:ascii="Montserrat" w:hAnsi="Montserrat"/>
          <w:b/>
          <w:bCs/>
          <w:sz w:val="20"/>
          <w:szCs w:val="20"/>
        </w:rPr>
        <w:t xml:space="preserve">13.- </w:t>
      </w:r>
      <w:r w:rsidR="00121564" w:rsidRPr="00087E15">
        <w:rPr>
          <w:rFonts w:ascii="Montserrat" w:hAnsi="Montserrat"/>
          <w:b/>
          <w:bCs/>
          <w:sz w:val="20"/>
          <w:szCs w:val="20"/>
        </w:rPr>
        <w:t>Seguro de Responsabilidad Civil</w:t>
      </w:r>
    </w:p>
    <w:p w14:paraId="505B5D36" w14:textId="77777777" w:rsidR="00087E15" w:rsidRDefault="00087E15" w:rsidP="00572871">
      <w:pPr>
        <w:spacing w:after="0" w:line="240" w:lineRule="auto"/>
        <w:jc w:val="both"/>
        <w:rPr>
          <w:rFonts w:ascii="Montserrat" w:hAnsi="Montserrat"/>
          <w:sz w:val="20"/>
          <w:szCs w:val="20"/>
        </w:rPr>
      </w:pPr>
    </w:p>
    <w:p w14:paraId="2E7AC66A" w14:textId="4009EE10" w:rsidR="00087E15" w:rsidRDefault="00087E15" w:rsidP="00572871">
      <w:pPr>
        <w:spacing w:after="0" w:line="240" w:lineRule="auto"/>
        <w:jc w:val="both"/>
        <w:rPr>
          <w:rFonts w:ascii="Montserrat" w:hAnsi="Montserrat"/>
          <w:sz w:val="20"/>
          <w:szCs w:val="20"/>
        </w:rPr>
      </w:pPr>
      <w:r>
        <w:rPr>
          <w:rFonts w:ascii="Montserrat" w:hAnsi="Montserrat"/>
          <w:sz w:val="20"/>
          <w:szCs w:val="20"/>
        </w:rPr>
        <w:t>Para el presente procedimiento no se requiere que el licitante presente Seguro de Responsabilidad Civil</w:t>
      </w:r>
      <w:r w:rsidR="00AF7A69">
        <w:rPr>
          <w:rFonts w:ascii="Montserrat" w:hAnsi="Montserrat"/>
          <w:sz w:val="20"/>
          <w:szCs w:val="20"/>
        </w:rPr>
        <w:t>.</w:t>
      </w:r>
    </w:p>
    <w:p w14:paraId="7F5A4457" w14:textId="77777777" w:rsidR="00087E15" w:rsidRDefault="00087E15" w:rsidP="00572871">
      <w:pPr>
        <w:spacing w:after="0" w:line="240" w:lineRule="auto"/>
        <w:jc w:val="both"/>
        <w:rPr>
          <w:rFonts w:ascii="Montserrat" w:hAnsi="Montserrat"/>
          <w:sz w:val="20"/>
          <w:szCs w:val="20"/>
        </w:rPr>
      </w:pPr>
    </w:p>
    <w:sectPr w:rsidR="00087E15" w:rsidSect="005B2565">
      <w:headerReference w:type="default" r:id="rId10"/>
      <w:pgSz w:w="12240" w:h="15840"/>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C0044" w14:textId="77777777" w:rsidR="00195CCB" w:rsidRDefault="00195CCB" w:rsidP="00121564">
      <w:pPr>
        <w:spacing w:after="0" w:line="240" w:lineRule="auto"/>
      </w:pPr>
      <w:r>
        <w:separator/>
      </w:r>
    </w:p>
  </w:endnote>
  <w:endnote w:type="continuationSeparator" w:id="0">
    <w:p w14:paraId="6E120C0C" w14:textId="77777777" w:rsidR="00195CCB" w:rsidRDefault="00195CCB" w:rsidP="00121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Medium">
    <w:panose1 w:val="000006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Montserrat">
    <w:panose1 w:val="00000500000000000000"/>
    <w:charset w:val="00"/>
    <w:family w:val="auto"/>
    <w:pitch w:val="variable"/>
    <w:sig w:usb0="2000020F" w:usb1="00000003" w:usb2="00000000" w:usb3="00000000" w:csb0="00000197"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95ED6" w14:textId="77777777" w:rsidR="00195CCB" w:rsidRDefault="00195CCB" w:rsidP="00121564">
      <w:pPr>
        <w:spacing w:after="0" w:line="240" w:lineRule="auto"/>
      </w:pPr>
      <w:r>
        <w:separator/>
      </w:r>
    </w:p>
  </w:footnote>
  <w:footnote w:type="continuationSeparator" w:id="0">
    <w:p w14:paraId="2A59CD00" w14:textId="77777777" w:rsidR="00195CCB" w:rsidRDefault="00195CCB" w:rsidP="00121564">
      <w:pPr>
        <w:spacing w:after="0" w:line="240" w:lineRule="auto"/>
      </w:pPr>
      <w:r>
        <w:continuationSeparator/>
      </w:r>
    </w:p>
  </w:footnote>
  <w:footnote w:id="1">
    <w:p w14:paraId="419FB71B" w14:textId="587F3945" w:rsidR="00087E15" w:rsidRDefault="00087E15" w:rsidP="00087E15">
      <w:pPr>
        <w:pStyle w:val="Textonotapie"/>
        <w:jc w:val="both"/>
      </w:pPr>
      <w:r>
        <w:rPr>
          <w:rStyle w:val="Refdenotaalpie"/>
        </w:rPr>
        <w:footnoteRef/>
      </w:r>
      <w:r>
        <w:t xml:space="preserve"> Los Términos y Condiciones se elaboran en cumplimiento a lo señalado en el numeral 4.21.4. de las</w:t>
      </w:r>
      <w:r w:rsidRPr="00121564">
        <w:t xml:space="preserve"> </w:t>
      </w:r>
      <w:r>
        <w:t>Políticas, Bases y Lineamientos en Materia de Adquisiciones, Arrendamientos y Servicios de Servicios de Salud del Instituto Mexicano del Seguro Social para el Bienestar (IMSS-BIENESTAR)</w:t>
      </w:r>
    </w:p>
  </w:footnote>
  <w:footnote w:id="2">
    <w:p w14:paraId="596E89D5" w14:textId="01EB65A9" w:rsidR="00105418" w:rsidRPr="00105418" w:rsidRDefault="00105418" w:rsidP="00105418">
      <w:pPr>
        <w:pStyle w:val="Prrafodelista"/>
        <w:pBdr>
          <w:top w:val="nil"/>
          <w:left w:val="nil"/>
          <w:bottom w:val="nil"/>
          <w:right w:val="nil"/>
          <w:between w:val="nil"/>
        </w:pBdr>
        <w:spacing w:after="0" w:line="240" w:lineRule="auto"/>
        <w:jc w:val="both"/>
        <w:rPr>
          <w:rFonts w:ascii="Montserrat" w:eastAsia="Montserrat" w:hAnsi="Montserrat" w:cs="Montserrat"/>
          <w:sz w:val="18"/>
          <w:szCs w:val="18"/>
        </w:rPr>
      </w:pPr>
      <w:r>
        <w:rPr>
          <w:rStyle w:val="Refdenotaalpie"/>
        </w:rPr>
        <w:footnoteRef/>
      </w:r>
      <w:r>
        <w:t xml:space="preserve"> </w:t>
      </w:r>
      <w:r w:rsidRPr="00105418">
        <w:rPr>
          <w:rFonts w:ascii="Montserrat" w:eastAsia="Montserrat" w:hAnsi="Montserrat" w:cs="Montserrat"/>
          <w:sz w:val="18"/>
          <w:szCs w:val="18"/>
        </w:rPr>
        <w:t>La etiqueta se define como el marbete, r</w:t>
      </w:r>
      <w:r>
        <w:rPr>
          <w:rFonts w:ascii="Montserrat" w:eastAsia="Montserrat" w:hAnsi="Montserrat" w:cs="Montserrat"/>
          <w:sz w:val="18"/>
          <w:szCs w:val="18"/>
        </w:rPr>
        <w:t>ó</w:t>
      </w:r>
      <w:r w:rsidRPr="00105418">
        <w:rPr>
          <w:rFonts w:ascii="Montserrat" w:eastAsia="Montserrat" w:hAnsi="Montserrat" w:cs="Montserrat"/>
          <w:sz w:val="18"/>
          <w:szCs w:val="18"/>
        </w:rPr>
        <w:t>tulo, marca o imagen gráfica que se encuentre escrito, impreso, estarcido, marcado en relieve o en hueco, grabado, adherido o precintado en cualquier material susceptible de contener el insumo, incluyendo el envase mismo, que permitan acreditar claramente las especificaciones y características de los bienes ofertados</w:t>
      </w:r>
      <w:r>
        <w:rPr>
          <w:rFonts w:ascii="Montserrat" w:eastAsia="Montserrat" w:hAnsi="Montserrat" w:cs="Montserrat"/>
          <w:sz w:val="18"/>
          <w:szCs w:val="18"/>
        </w:rPr>
        <w:t>.</w:t>
      </w:r>
    </w:p>
    <w:p w14:paraId="780F4D6C" w14:textId="00AAA19A" w:rsidR="00105418" w:rsidRDefault="00105418">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71213" w14:textId="52D0839C" w:rsidR="005B2565" w:rsidRDefault="005B2565">
    <w:pPr>
      <w:pStyle w:val="Encabezado"/>
    </w:pPr>
    <w:r>
      <w:rPr>
        <w:noProof/>
        <w:lang w:eastAsia="es-MX"/>
      </w:rPr>
      <w:drawing>
        <wp:anchor distT="0" distB="0" distL="114300" distR="114300" simplePos="0" relativeHeight="251659264" behindDoc="1" locked="0" layoutInCell="1" allowOverlap="1" wp14:anchorId="2455D928" wp14:editId="7DB31870">
          <wp:simplePos x="0" y="0"/>
          <wp:positionH relativeFrom="page">
            <wp:posOffset>23845</wp:posOffset>
          </wp:positionH>
          <wp:positionV relativeFrom="paragraph">
            <wp:posOffset>-379008</wp:posOffset>
          </wp:positionV>
          <wp:extent cx="7815580" cy="10176510"/>
          <wp:effectExtent l="0" t="0" r="0" b="0"/>
          <wp:wrapNone/>
          <wp:docPr id="82305191" name="Imagen 82305191"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con confianza baja"/>
                  <pic:cNvPicPr/>
                </pic:nvPicPr>
                <pic:blipFill>
                  <a:blip r:embed="rId1"/>
                  <a:stretch>
                    <a:fillRect/>
                  </a:stretch>
                </pic:blipFill>
                <pic:spPr>
                  <a:xfrm>
                    <a:off x="0" y="0"/>
                    <a:ext cx="7815580" cy="101765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5FD6"/>
    <w:multiLevelType w:val="multilevel"/>
    <w:tmpl w:val="B8F0697A"/>
    <w:lvl w:ilvl="0">
      <w:start w:val="4"/>
      <w:numFmt w:val="bullet"/>
      <w:lvlText w:val="-"/>
      <w:lvlJc w:val="left"/>
      <w:pPr>
        <w:ind w:left="720" w:hanging="360"/>
      </w:pPr>
      <w:rPr>
        <w:rFonts w:ascii="Montserrat Medium" w:eastAsia="Montserrat Medium" w:hAnsi="Montserrat Medium" w:cs="Montserrat Medium"/>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DC44EF"/>
    <w:multiLevelType w:val="multilevel"/>
    <w:tmpl w:val="6D1EB1C2"/>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E56478"/>
    <w:multiLevelType w:val="hybridMultilevel"/>
    <w:tmpl w:val="AD10CFA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 w15:restartNumberingAfterBreak="0">
    <w:nsid w:val="1D962D55"/>
    <w:multiLevelType w:val="multilevel"/>
    <w:tmpl w:val="9E92C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4336CB0"/>
    <w:multiLevelType w:val="hybridMultilevel"/>
    <w:tmpl w:val="1F20719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631675C"/>
    <w:multiLevelType w:val="multilevel"/>
    <w:tmpl w:val="E970ECAE"/>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E9C5642"/>
    <w:multiLevelType w:val="hybridMultilevel"/>
    <w:tmpl w:val="B21A06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05C6A69"/>
    <w:multiLevelType w:val="hybridMultilevel"/>
    <w:tmpl w:val="B280753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14E2FBD"/>
    <w:multiLevelType w:val="hybridMultilevel"/>
    <w:tmpl w:val="E3EC6E3A"/>
    <w:lvl w:ilvl="0" w:tplc="8A74156A">
      <w:start w:val="1"/>
      <w:numFmt w:val="lowerLetter"/>
      <w:lvlText w:val="%1)"/>
      <w:lvlJc w:val="left"/>
      <w:pPr>
        <w:ind w:left="720" w:hanging="360"/>
      </w:pPr>
      <w:rPr>
        <w:rFonts w:hint="default"/>
        <w:b/>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F494852"/>
    <w:multiLevelType w:val="multilevel"/>
    <w:tmpl w:val="4A46D15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635F0702"/>
    <w:multiLevelType w:val="multilevel"/>
    <w:tmpl w:val="F9A84D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7642602"/>
    <w:multiLevelType w:val="hybridMultilevel"/>
    <w:tmpl w:val="16D43C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C705B3E"/>
    <w:multiLevelType w:val="multilevel"/>
    <w:tmpl w:val="42284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3473E2B"/>
    <w:multiLevelType w:val="hybridMultilevel"/>
    <w:tmpl w:val="A7A4AA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3570062">
    <w:abstractNumId w:val="4"/>
  </w:num>
  <w:num w:numId="2" w16cid:durableId="301080567">
    <w:abstractNumId w:val="9"/>
  </w:num>
  <w:num w:numId="3" w16cid:durableId="716854737">
    <w:abstractNumId w:val="5"/>
  </w:num>
  <w:num w:numId="4" w16cid:durableId="1325548123">
    <w:abstractNumId w:val="7"/>
  </w:num>
  <w:num w:numId="5" w16cid:durableId="1202594053">
    <w:abstractNumId w:val="12"/>
  </w:num>
  <w:num w:numId="6" w16cid:durableId="506676720">
    <w:abstractNumId w:val="8"/>
  </w:num>
  <w:num w:numId="7" w16cid:durableId="352925958">
    <w:abstractNumId w:val="11"/>
  </w:num>
  <w:num w:numId="8" w16cid:durableId="1930650271">
    <w:abstractNumId w:val="10"/>
  </w:num>
  <w:num w:numId="9" w16cid:durableId="187255714">
    <w:abstractNumId w:val="1"/>
  </w:num>
  <w:num w:numId="10" w16cid:durableId="386226112">
    <w:abstractNumId w:val="3"/>
  </w:num>
  <w:num w:numId="11" w16cid:durableId="1943605278">
    <w:abstractNumId w:val="0"/>
  </w:num>
  <w:num w:numId="12" w16cid:durableId="470710076">
    <w:abstractNumId w:val="2"/>
  </w:num>
  <w:num w:numId="13" w16cid:durableId="1780223962">
    <w:abstractNumId w:val="13"/>
  </w:num>
  <w:num w:numId="14" w16cid:durableId="6381937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93"/>
    <w:rsid w:val="000337E1"/>
    <w:rsid w:val="000749B0"/>
    <w:rsid w:val="00076A0C"/>
    <w:rsid w:val="00081F5A"/>
    <w:rsid w:val="00087E15"/>
    <w:rsid w:val="000A24D1"/>
    <w:rsid w:val="00105418"/>
    <w:rsid w:val="001143B9"/>
    <w:rsid w:val="00121564"/>
    <w:rsid w:val="00195CCB"/>
    <w:rsid w:val="00197EC0"/>
    <w:rsid w:val="001A3AB9"/>
    <w:rsid w:val="001F2585"/>
    <w:rsid w:val="002A4D90"/>
    <w:rsid w:val="00323AB3"/>
    <w:rsid w:val="003A0DFA"/>
    <w:rsid w:val="00402169"/>
    <w:rsid w:val="004029FA"/>
    <w:rsid w:val="00411570"/>
    <w:rsid w:val="00430992"/>
    <w:rsid w:val="004B1C84"/>
    <w:rsid w:val="004D3B7C"/>
    <w:rsid w:val="004F1F8F"/>
    <w:rsid w:val="005603CC"/>
    <w:rsid w:val="00572871"/>
    <w:rsid w:val="005A509F"/>
    <w:rsid w:val="005B2565"/>
    <w:rsid w:val="005E1ED3"/>
    <w:rsid w:val="005F708D"/>
    <w:rsid w:val="006575BC"/>
    <w:rsid w:val="006A5CEE"/>
    <w:rsid w:val="006D5880"/>
    <w:rsid w:val="00736D52"/>
    <w:rsid w:val="00752C72"/>
    <w:rsid w:val="00897EB4"/>
    <w:rsid w:val="008D0F69"/>
    <w:rsid w:val="00926802"/>
    <w:rsid w:val="009D31E9"/>
    <w:rsid w:val="00AA3BB7"/>
    <w:rsid w:val="00AE375F"/>
    <w:rsid w:val="00AF7270"/>
    <w:rsid w:val="00AF7A69"/>
    <w:rsid w:val="00B3562A"/>
    <w:rsid w:val="00B90527"/>
    <w:rsid w:val="00C7598D"/>
    <w:rsid w:val="00DC638D"/>
    <w:rsid w:val="00E23A0C"/>
    <w:rsid w:val="00E931BD"/>
    <w:rsid w:val="00EB2001"/>
    <w:rsid w:val="00EC1A33"/>
    <w:rsid w:val="00EE1793"/>
    <w:rsid w:val="00F619A1"/>
    <w:rsid w:val="00FB4D25"/>
    <w:rsid w:val="00FF7D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3245"/>
  <w15:chartTrackingRefBased/>
  <w15:docId w15:val="{2A04984F-3CF4-467C-A421-2518E6A03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E17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E17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E179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E179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E179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E179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E179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E179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E179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E179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E179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E179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E179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E179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E179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E179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E179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E1793"/>
    <w:rPr>
      <w:rFonts w:eastAsiaTheme="majorEastAsia" w:cstheme="majorBidi"/>
      <w:color w:val="272727" w:themeColor="text1" w:themeTint="D8"/>
    </w:rPr>
  </w:style>
  <w:style w:type="paragraph" w:styleId="Ttulo">
    <w:name w:val="Title"/>
    <w:basedOn w:val="Normal"/>
    <w:next w:val="Normal"/>
    <w:link w:val="TtuloCar"/>
    <w:uiPriority w:val="10"/>
    <w:qFormat/>
    <w:rsid w:val="00EE17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E179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E179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E179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E1793"/>
    <w:pPr>
      <w:spacing w:before="160"/>
      <w:jc w:val="center"/>
    </w:pPr>
    <w:rPr>
      <w:i/>
      <w:iCs/>
      <w:color w:val="404040" w:themeColor="text1" w:themeTint="BF"/>
    </w:rPr>
  </w:style>
  <w:style w:type="character" w:customStyle="1" w:styleId="CitaCar">
    <w:name w:val="Cita Car"/>
    <w:basedOn w:val="Fuentedeprrafopredeter"/>
    <w:link w:val="Cita"/>
    <w:uiPriority w:val="29"/>
    <w:rsid w:val="00EE1793"/>
    <w:rPr>
      <w:i/>
      <w:iCs/>
      <w:color w:val="404040" w:themeColor="text1" w:themeTint="BF"/>
    </w:rPr>
  </w:style>
  <w:style w:type="paragraph" w:styleId="Prrafodelista">
    <w:name w:val="List Paragraph"/>
    <w:basedOn w:val="Normal"/>
    <w:uiPriority w:val="34"/>
    <w:qFormat/>
    <w:rsid w:val="00EE1793"/>
    <w:pPr>
      <w:ind w:left="720"/>
      <w:contextualSpacing/>
    </w:pPr>
  </w:style>
  <w:style w:type="character" w:styleId="nfasisintenso">
    <w:name w:val="Intense Emphasis"/>
    <w:basedOn w:val="Fuentedeprrafopredeter"/>
    <w:uiPriority w:val="21"/>
    <w:qFormat/>
    <w:rsid w:val="00EE1793"/>
    <w:rPr>
      <w:i/>
      <w:iCs/>
      <w:color w:val="0F4761" w:themeColor="accent1" w:themeShade="BF"/>
    </w:rPr>
  </w:style>
  <w:style w:type="paragraph" w:styleId="Citadestacada">
    <w:name w:val="Intense Quote"/>
    <w:basedOn w:val="Normal"/>
    <w:next w:val="Normal"/>
    <w:link w:val="CitadestacadaCar"/>
    <w:uiPriority w:val="30"/>
    <w:qFormat/>
    <w:rsid w:val="00EE17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E1793"/>
    <w:rPr>
      <w:i/>
      <w:iCs/>
      <w:color w:val="0F4761" w:themeColor="accent1" w:themeShade="BF"/>
    </w:rPr>
  </w:style>
  <w:style w:type="character" w:styleId="Referenciaintensa">
    <w:name w:val="Intense Reference"/>
    <w:basedOn w:val="Fuentedeprrafopredeter"/>
    <w:uiPriority w:val="32"/>
    <w:qFormat/>
    <w:rsid w:val="00EE1793"/>
    <w:rPr>
      <w:b/>
      <w:bCs/>
      <w:smallCaps/>
      <w:color w:val="0F4761" w:themeColor="accent1" w:themeShade="BF"/>
      <w:spacing w:val="5"/>
    </w:rPr>
  </w:style>
  <w:style w:type="paragraph" w:styleId="Textonotapie">
    <w:name w:val="footnote text"/>
    <w:basedOn w:val="Normal"/>
    <w:link w:val="TextonotapieCar"/>
    <w:uiPriority w:val="99"/>
    <w:semiHidden/>
    <w:unhideWhenUsed/>
    <w:rsid w:val="0012156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21564"/>
    <w:rPr>
      <w:sz w:val="20"/>
      <w:szCs w:val="20"/>
    </w:rPr>
  </w:style>
  <w:style w:type="character" w:styleId="Refdenotaalpie">
    <w:name w:val="footnote reference"/>
    <w:basedOn w:val="Fuentedeprrafopredeter"/>
    <w:uiPriority w:val="99"/>
    <w:semiHidden/>
    <w:unhideWhenUsed/>
    <w:rsid w:val="00121564"/>
    <w:rPr>
      <w:vertAlign w:val="superscript"/>
    </w:rPr>
  </w:style>
  <w:style w:type="character" w:styleId="Hipervnculo">
    <w:name w:val="Hyperlink"/>
    <w:basedOn w:val="Fuentedeprrafopredeter"/>
    <w:uiPriority w:val="99"/>
    <w:unhideWhenUsed/>
    <w:rsid w:val="00572871"/>
    <w:rPr>
      <w:color w:val="467886" w:themeColor="hyperlink"/>
      <w:u w:val="single"/>
    </w:rPr>
  </w:style>
  <w:style w:type="character" w:styleId="Mencinsinresolver">
    <w:name w:val="Unresolved Mention"/>
    <w:basedOn w:val="Fuentedeprrafopredeter"/>
    <w:uiPriority w:val="99"/>
    <w:semiHidden/>
    <w:unhideWhenUsed/>
    <w:rsid w:val="00572871"/>
    <w:rPr>
      <w:color w:val="605E5C"/>
      <w:shd w:val="clear" w:color="auto" w:fill="E1DFDD"/>
    </w:rPr>
  </w:style>
  <w:style w:type="paragraph" w:styleId="Encabezado">
    <w:name w:val="header"/>
    <w:basedOn w:val="Normal"/>
    <w:link w:val="EncabezadoCar"/>
    <w:uiPriority w:val="99"/>
    <w:unhideWhenUsed/>
    <w:rsid w:val="005B25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2565"/>
  </w:style>
  <w:style w:type="paragraph" w:styleId="Piedepgina">
    <w:name w:val="footer"/>
    <w:basedOn w:val="Normal"/>
    <w:link w:val="PiedepginaCar"/>
    <w:uiPriority w:val="99"/>
    <w:unhideWhenUsed/>
    <w:rsid w:val="005B25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2565"/>
  </w:style>
  <w:style w:type="character" w:styleId="Refdecomentario">
    <w:name w:val="annotation reference"/>
    <w:basedOn w:val="Fuentedeprrafopredeter"/>
    <w:uiPriority w:val="99"/>
    <w:semiHidden/>
    <w:unhideWhenUsed/>
    <w:rsid w:val="00323AB3"/>
    <w:rPr>
      <w:sz w:val="16"/>
      <w:szCs w:val="16"/>
    </w:rPr>
  </w:style>
  <w:style w:type="paragraph" w:styleId="Textocomentario">
    <w:name w:val="annotation text"/>
    <w:basedOn w:val="Normal"/>
    <w:link w:val="TextocomentarioCar"/>
    <w:uiPriority w:val="99"/>
    <w:unhideWhenUsed/>
    <w:rsid w:val="00323AB3"/>
    <w:pPr>
      <w:spacing w:line="240" w:lineRule="auto"/>
    </w:pPr>
    <w:rPr>
      <w:sz w:val="20"/>
      <w:szCs w:val="20"/>
    </w:rPr>
  </w:style>
  <w:style w:type="character" w:customStyle="1" w:styleId="TextocomentarioCar">
    <w:name w:val="Texto comentario Car"/>
    <w:basedOn w:val="Fuentedeprrafopredeter"/>
    <w:link w:val="Textocomentario"/>
    <w:uiPriority w:val="99"/>
    <w:rsid w:val="00323AB3"/>
    <w:rPr>
      <w:sz w:val="20"/>
      <w:szCs w:val="20"/>
    </w:rPr>
  </w:style>
  <w:style w:type="paragraph" w:styleId="Asuntodelcomentario">
    <w:name w:val="annotation subject"/>
    <w:basedOn w:val="Textocomentario"/>
    <w:next w:val="Textocomentario"/>
    <w:link w:val="AsuntodelcomentarioCar"/>
    <w:uiPriority w:val="99"/>
    <w:semiHidden/>
    <w:unhideWhenUsed/>
    <w:rsid w:val="00323AB3"/>
    <w:rPr>
      <w:b/>
      <w:bCs/>
    </w:rPr>
  </w:style>
  <w:style w:type="character" w:customStyle="1" w:styleId="AsuntodelcomentarioCar">
    <w:name w:val="Asunto del comentario Car"/>
    <w:basedOn w:val="TextocomentarioCar"/>
    <w:link w:val="Asuntodelcomentario"/>
    <w:uiPriority w:val="99"/>
    <w:semiHidden/>
    <w:rsid w:val="00323A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miteselectronicos02.cofepris.gob.mx/BuscadorPublicoRegistrosSanitarios/BusquedaRegistroSanitario.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b.mx/cofepris/acciones-y-programas/plataforma-de-proveedores-irreulares-de-medicamentos?state=publish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D0E23-D8E1-46B0-A166-F4FCACF16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3743</Words>
  <Characters>20588</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Aleida Rosa Morales Zeballos</dc:creator>
  <cp:keywords/>
  <dc:description/>
  <cp:lastModifiedBy>Karla Paola Gamboa Rodríguez</cp:lastModifiedBy>
  <cp:revision>2</cp:revision>
  <cp:lastPrinted>2024-10-01T01:26:00Z</cp:lastPrinted>
  <dcterms:created xsi:type="dcterms:W3CDTF">2024-10-01T03:51:00Z</dcterms:created>
  <dcterms:modified xsi:type="dcterms:W3CDTF">2024-10-01T03:51:00Z</dcterms:modified>
</cp:coreProperties>
</file>